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4F" w:rsidRPr="00BB684F" w:rsidRDefault="00BB684F" w:rsidP="00BB684F">
      <w:pPr>
        <w:pStyle w:val="a4"/>
        <w:spacing w:before="0" w:beforeAutospacing="0" w:after="0" w:afterAutospacing="0"/>
        <w:rPr>
          <w:color w:val="323E32"/>
          <w:sz w:val="22"/>
          <w:szCs w:val="32"/>
        </w:rPr>
      </w:pPr>
      <w:r w:rsidRPr="00BB684F">
        <w:rPr>
          <w:rFonts w:hint="eastAsia"/>
          <w:color w:val="323E32"/>
          <w:sz w:val="22"/>
          <w:szCs w:val="32"/>
        </w:rPr>
        <w:t>张衡传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 w:hint="eastAsia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【教学目的】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1、掌握叙述、说明事物的方法及详略得当的剪裁方法。 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2、理解和掌握文言虚词“于”，复习意动和使动用法。 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3、了解张衡在科学技术上的成就和贡献，学习张衡刻苦钻研的精神。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【教学重点】本文详略的剪裁。 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【教学难点】区别虚词“乃”、“于”的用法。 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【教学方法】讲读课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【教学课时】</w:t>
      </w:r>
      <w:r w:rsidRPr="00BB684F">
        <w:rPr>
          <w:rFonts w:ascii="Times New Roman" w:hAnsi="Times New Roman" w:cs="Times New Roman"/>
          <w:color w:val="323E32"/>
          <w:sz w:val="22"/>
          <w:szCs w:val="32"/>
        </w:rPr>
        <w:t>2</w:t>
      </w:r>
      <w:r w:rsidRPr="00BB684F">
        <w:rPr>
          <w:rFonts w:hint="eastAsia"/>
          <w:color w:val="323E32"/>
          <w:sz w:val="22"/>
          <w:szCs w:val="32"/>
        </w:rPr>
        <w:t>课时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[教学过程和步骤</w:t>
      </w:r>
      <w:r w:rsidRPr="00BB684F">
        <w:rPr>
          <w:rFonts w:ascii="Times New Roman" w:hAnsi="Times New Roman" w:cs="Times New Roman"/>
          <w:color w:val="323E32"/>
          <w:sz w:val="22"/>
          <w:szCs w:val="32"/>
        </w:rPr>
        <w:t>]</w:t>
      </w:r>
    </w:p>
    <w:p w:rsidR="00BB684F" w:rsidRPr="00BB684F" w:rsidRDefault="00BB684F" w:rsidP="00BB684F">
      <w:pPr>
        <w:widowControl/>
        <w:ind w:firstLine="3520"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第二课时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[教学要点</w:t>
      </w:r>
      <w:r w:rsidRPr="00BB684F">
        <w:rPr>
          <w:color w:val="323E32"/>
          <w:kern w:val="0"/>
          <w:sz w:val="22"/>
          <w:szCs w:val="32"/>
        </w:rPr>
        <w:t>]  1.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了解传记。</w:t>
      </w:r>
    </w:p>
    <w:p w:rsidR="00BB684F" w:rsidRPr="00BB684F" w:rsidRDefault="00BB684F" w:rsidP="00BB684F">
      <w:pPr>
        <w:widowControl/>
        <w:ind w:firstLine="1920"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2.分析结构。</w:t>
      </w:r>
    </w:p>
    <w:p w:rsidR="00BB684F" w:rsidRPr="00BB684F" w:rsidRDefault="00BB684F" w:rsidP="00BB684F">
      <w:pPr>
        <w:widowControl/>
        <w:ind w:firstLine="1920"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3.选材详略。</w:t>
      </w:r>
    </w:p>
    <w:p w:rsidR="00BB684F" w:rsidRPr="00BB684F" w:rsidRDefault="00BB684F" w:rsidP="00BB684F">
      <w:pPr>
        <w:widowControl/>
        <w:ind w:firstLine="1920"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4.语言特色。</w:t>
      </w:r>
    </w:p>
    <w:p w:rsidR="00BB684F" w:rsidRPr="00BB684F" w:rsidRDefault="00BB684F" w:rsidP="00BB684F">
      <w:pPr>
        <w:widowControl/>
        <w:ind w:firstLine="1920"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5.梳理知识。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[教学过程</w:t>
      </w:r>
      <w:r w:rsidRPr="00BB684F">
        <w:rPr>
          <w:color w:val="323E32"/>
          <w:kern w:val="0"/>
          <w:sz w:val="22"/>
          <w:szCs w:val="32"/>
        </w:rPr>
        <w:t>]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：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一、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作为传记，它的一般写法是怎样的？本文是怎样写</w:t>
      </w:r>
      <w:r w:rsidRPr="00BB684F">
        <w:rPr>
          <w:rFonts w:ascii="ˎ̥" w:hAnsi="ˎ̥" w:cs="宋体" w:hint="eastAsia"/>
          <w:color w:val="000000"/>
          <w:kern w:val="0"/>
          <w:sz w:val="22"/>
        </w:rPr>
        <w:t>的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？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分析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：</w:t>
      </w:r>
      <w:r w:rsidRPr="00BB684F">
        <w:rPr>
          <w:rFonts w:ascii="Lucida Sans Unicode" w:hAnsi="Lucida Sans Unicode" w:cs="Lucida Sans Unicode" w:hint="eastAsia"/>
          <w:color w:val="1F4A53"/>
          <w:kern w:val="0"/>
          <w:sz w:val="22"/>
          <w:szCs w:val="32"/>
        </w:rPr>
        <w:t>传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,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传记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,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记叙的内容是一个人的生平事迹。传记要突出传的特点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,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除了介绍人物姓名、籍贯外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,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还必须选择人物一生中最具代表性的事件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,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叙述其为人及对社会的影响。传记基本特点</w:t>
      </w:r>
      <w:r w:rsidRPr="00BB684F">
        <w:rPr>
          <w:rFonts w:ascii="宋体" w:hAnsi="宋体" w:cs="宋体" w:hint="eastAsia"/>
          <w:color w:val="1F4A53"/>
          <w:kern w:val="0"/>
          <w:sz w:val="22"/>
          <w:szCs w:val="32"/>
        </w:rPr>
        <w:t>：</w:t>
      </w:r>
      <w:r w:rsidRPr="00BB684F">
        <w:rPr>
          <w:rFonts w:ascii="Lucida Sans Unicode" w:hAnsi="Lucida Sans Unicode" w:cs="Lucida Sans Unicode" w:hint="eastAsia"/>
          <w:color w:val="1F4A53"/>
          <w:kern w:val="0"/>
          <w:sz w:val="22"/>
          <w:szCs w:val="32"/>
        </w:rPr>
        <w:t>详实而典型的文字记录和朴实而形象的文学色彩。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br/>
        <w:t>    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传记种类</w:t>
      </w:r>
      <w:r w:rsidRPr="00BB684F">
        <w:rPr>
          <w:rFonts w:ascii="宋体" w:hAnsi="宋体" w:cs="宋体" w:hint="eastAsia"/>
          <w:color w:val="1F4A53"/>
          <w:kern w:val="0"/>
          <w:sz w:val="22"/>
          <w:szCs w:val="32"/>
        </w:rPr>
        <w:t>：</w:t>
      </w:r>
      <w:r w:rsidRPr="00BB684F">
        <w:rPr>
          <w:rFonts w:ascii="Lucida Sans Unicode" w:hAnsi="Lucida Sans Unicode" w:cs="Lucida Sans Unicode" w:hint="eastAsia"/>
          <w:color w:val="1F4A53"/>
          <w:kern w:val="0"/>
          <w:sz w:val="22"/>
          <w:szCs w:val="32"/>
        </w:rPr>
        <w:t>自传、传、小传、评传、别传、外传等。本文属评传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(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既记叙人物事迹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,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有评介与探讨人物思想状况、所处时代背景、思想发展过程和对人类的贡献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t>)</w:t>
      </w:r>
      <w:r w:rsidRPr="00BB684F">
        <w:rPr>
          <w:rFonts w:ascii="宋体" w:hAnsi="宋体" w:cs="Lucida Sans Unicode" w:hint="eastAsia"/>
          <w:color w:val="1F4A53"/>
          <w:kern w:val="0"/>
          <w:sz w:val="22"/>
          <w:szCs w:val="32"/>
        </w:rPr>
        <w:t>。</w:t>
      </w:r>
      <w:r w:rsidRPr="00BB684F">
        <w:rPr>
          <w:rFonts w:ascii="Lucida Sans Unicode" w:hAnsi="Lucida Sans Unicode" w:cs="Lucida Sans Unicode"/>
          <w:color w:val="1F4A53"/>
          <w:kern w:val="0"/>
          <w:sz w:val="22"/>
          <w:szCs w:val="32"/>
        </w:rPr>
        <w:br/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按照传记的体例，开头介绍人物的姓名、籍贯，如《廉颇蔺相如列传》、《柳敬亭传》都是。本文也是开头介绍姓名、籍贯，结尾写到他死的年代。所以本文是完全按照一般传记体例的写法来写</w:t>
      </w:r>
      <w:r w:rsidRPr="00BB684F">
        <w:rPr>
          <w:rFonts w:ascii="ˎ̥" w:hAnsi="ˎ̥" w:cs="宋体" w:hint="eastAsia"/>
          <w:color w:val="000000"/>
          <w:kern w:val="0"/>
          <w:sz w:val="22"/>
        </w:rPr>
        <w:t>的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。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二、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传记是记述一个人的生平的，是否意味着事无巨细都要写进文章去呢？本文是怎样处理人物的材料的？列出它</w:t>
      </w:r>
      <w:r w:rsidRPr="00BB684F">
        <w:rPr>
          <w:rFonts w:ascii="ˎ̥" w:hAnsi="ˎ̥" w:cs="宋体" w:hint="eastAsia"/>
          <w:color w:val="000000"/>
          <w:kern w:val="0"/>
          <w:sz w:val="22"/>
        </w:rPr>
        <w:t>的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结构提纲。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分析：传记记述一个人的生平，并不等于也不可能把一个人一生的全部经历、事无巨细都写进去，而只能记述人物一生中的重要事件，同时显示人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物</w:t>
      </w:r>
      <w:r w:rsidRPr="00BB684F">
        <w:rPr>
          <w:rFonts w:ascii="ˎ̥" w:hAnsi="ˎ̥" w:cs="宋体" w:hint="eastAsia"/>
          <w:color w:val="000000"/>
          <w:kern w:val="0"/>
          <w:sz w:val="22"/>
        </w:rPr>
        <w:t>的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品格特点。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   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本文先介绍了张衡的品格和他卓越的文学才能；重点写他一生中最突出的辉煌的科学成就，而在科学成就中尤其重要的是他首创的候风地动仪，最后介绍了他政治上</w:t>
      </w:r>
      <w:r w:rsidRPr="00BB684F">
        <w:rPr>
          <w:rFonts w:ascii="ˎ̥" w:hAnsi="ˎ̥" w:cs="宋体" w:hint="eastAsia"/>
          <w:color w:val="000000"/>
          <w:kern w:val="0"/>
          <w:sz w:val="22"/>
        </w:rPr>
        <w:t>的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才干。文章这样处理材料，就使重点突出，主次分明。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板书：《张衡传》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结构提纲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——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         1.才高于世 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1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善属文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2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通五经           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                    </w:t>
      </w:r>
      <w:r w:rsidRPr="00BB684F">
        <w:rPr>
          <w:rFonts w:ascii="宋体" w:hAnsi="宋体" w:cs="宋体" w:hint="eastAsia"/>
          <w:color w:val="323E32"/>
          <w:kern w:val="0"/>
          <w:sz w:val="22"/>
        </w:rPr>
        <w:t>3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贯六艺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4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《二京赋》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【聪明早慧】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A.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品格文才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          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1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举孝廉—不行 【从容恬淡 不骄不俗】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（1节）   2.品高于世 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2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辟公府—不就 【不慕当世 淡泊名利】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                   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3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累召——不应 【敢于讽谏 不满奢侈】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         </w:t>
      </w:r>
      <w:r w:rsidRPr="00BB684F">
        <w:rPr>
          <w:rFonts w:ascii="simsun" w:hAnsi="simsun" w:cs="宋体"/>
          <w:color w:val="323E32"/>
          <w:kern w:val="0"/>
          <w:sz w:val="22"/>
        </w:rPr>
        <w:t> 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1.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潜心科研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（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2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节）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1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善机巧—作浑天仪（略）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lastRenderedPageBreak/>
        <w:t>                        </w:t>
      </w:r>
      <w:r w:rsidRPr="00BB684F">
        <w:rPr>
          <w:rFonts w:ascii="simsun" w:hAnsi="simsun" w:cs="宋体"/>
          <w:color w:val="323E32"/>
          <w:kern w:val="0"/>
          <w:sz w:val="22"/>
          <w:szCs w:val="12"/>
        </w:rPr>
        <w:t>2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善术学—著《灵宪》《算罔论》（略）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  </w:t>
      </w:r>
    </w:p>
    <w:p w:rsidR="00BB684F" w:rsidRPr="00BB684F" w:rsidRDefault="00BB684F" w:rsidP="00BB684F">
      <w:pPr>
        <w:widowControl/>
        <w:jc w:val="left"/>
        <w:rPr>
          <w:rFonts w:ascii="simsun" w:hAnsi="simsun" w:cs="宋体"/>
          <w:color w:val="323E32"/>
          <w:kern w:val="0"/>
          <w:sz w:val="22"/>
          <w:szCs w:val="12"/>
        </w:rPr>
      </w:pP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B.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科学成就：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2.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不慕名利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（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3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节）：所居之官，积年不徙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（2-4节） </w:t>
      </w:r>
      <w:r w:rsidRPr="00BB684F">
        <w:rPr>
          <w:rFonts w:ascii="宋体" w:hAnsi="宋体" w:cs="宋体" w:hint="eastAsia"/>
          <w:color w:val="323E32"/>
          <w:kern w:val="0"/>
          <w:sz w:val="22"/>
        </w:rPr>
        <w:t>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3.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重大发明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 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（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4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节）：造候风地动仪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[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时间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名称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材料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外形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              构造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作用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效果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评价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验证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-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使用——典范科技文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]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（详）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br/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C.</w:t>
      </w:r>
      <w:r w:rsidRPr="00BB684F">
        <w:rPr>
          <w:rFonts w:ascii="ˎ̥" w:hAnsi="ˎ̥" w:cs="宋体" w:hint="eastAsia"/>
          <w:color w:val="323E32"/>
          <w:kern w:val="0"/>
          <w:sz w:val="22"/>
          <w:szCs w:val="32"/>
        </w:rPr>
        <w:t>政治才干：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1.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上疏陈事，作《思玄赋》—品行端正，忧国忧民（</w:t>
      </w:r>
      <w:r w:rsidRPr="00BB684F">
        <w:rPr>
          <w:rFonts w:ascii="ˎ̥" w:hAnsi="ˎ̥" w:cs="宋体"/>
          <w:color w:val="323E32"/>
          <w:kern w:val="0"/>
          <w:sz w:val="22"/>
          <w:szCs w:val="32"/>
        </w:rPr>
        <w:t>5</w:t>
      </w:r>
      <w:r w:rsidRPr="00BB684F">
        <w:rPr>
          <w:rFonts w:ascii="宋体" w:hAnsi="宋体" w:cs="宋体" w:hint="eastAsia"/>
          <w:color w:val="323E32"/>
          <w:kern w:val="0"/>
          <w:sz w:val="22"/>
          <w:szCs w:val="32"/>
        </w:rPr>
        <w:t>节）</w:t>
      </w:r>
    </w:p>
    <w:p w:rsidR="00BB684F" w:rsidRPr="00BB684F" w:rsidRDefault="00BB684F" w:rsidP="00BB684F">
      <w:pPr>
        <w:rPr>
          <w:sz w:val="22"/>
        </w:rPr>
      </w:pPr>
      <w:r w:rsidRPr="00BB684F">
        <w:rPr>
          <w:rFonts w:hint="eastAsia"/>
          <w:sz w:val="22"/>
        </w:rPr>
        <w:t>（</w:t>
      </w:r>
      <w:r w:rsidRPr="00BB684F">
        <w:rPr>
          <w:sz w:val="22"/>
        </w:rPr>
        <w:t>5-6</w:t>
      </w:r>
      <w:r w:rsidRPr="00BB684F">
        <w:rPr>
          <w:rFonts w:hint="eastAsia"/>
          <w:sz w:val="22"/>
        </w:rPr>
        <w:t>节）</w:t>
      </w:r>
      <w:r w:rsidRPr="00BB684F">
        <w:rPr>
          <w:sz w:val="22"/>
        </w:rPr>
        <w:t>  </w:t>
      </w:r>
      <w:r w:rsidRPr="00BB684F">
        <w:rPr>
          <w:color w:val="323E32"/>
          <w:sz w:val="22"/>
          <w:szCs w:val="32"/>
        </w:rPr>
        <w:t> </w:t>
      </w:r>
      <w:r w:rsidRPr="00BB684F">
        <w:rPr>
          <w:sz w:val="22"/>
        </w:rPr>
        <w:t>2.</w:t>
      </w:r>
      <w:r w:rsidRPr="00BB684F">
        <w:rPr>
          <w:rFonts w:hint="eastAsia"/>
          <w:sz w:val="22"/>
        </w:rPr>
        <w:t>为河间相，称为政理—机智果敢，不畏权贵（</w:t>
      </w:r>
      <w:r w:rsidRPr="00BB684F">
        <w:rPr>
          <w:sz w:val="22"/>
        </w:rPr>
        <w:t>6</w:t>
      </w:r>
      <w:r w:rsidRPr="00BB684F">
        <w:rPr>
          <w:rFonts w:hint="eastAsia"/>
          <w:sz w:val="22"/>
        </w:rPr>
        <w:t>节）</w:t>
      </w:r>
      <w:r w:rsidRPr="00BB684F">
        <w:rPr>
          <w:sz w:val="22"/>
        </w:rPr>
        <w:br/>
      </w:r>
      <w:r w:rsidRPr="00BB684F">
        <w:rPr>
          <w:sz w:val="22"/>
        </w:rPr>
        <w:t>三、张衡有哪些可贵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品格？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分析：他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可贵品格可从两个方面来看。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一是</w:t>
      </w:r>
      <w:r w:rsidRPr="00BB684F">
        <w:rPr>
          <w:sz w:val="22"/>
        </w:rPr>
        <w:t>“</w:t>
      </w:r>
      <w:r w:rsidRPr="00BB684F">
        <w:rPr>
          <w:sz w:val="22"/>
        </w:rPr>
        <w:t>从容淡静</w:t>
      </w:r>
      <w:r w:rsidRPr="00BB684F">
        <w:rPr>
          <w:sz w:val="22"/>
        </w:rPr>
        <w:t>”“</w:t>
      </w:r>
      <w:r w:rsidRPr="00BB684F">
        <w:rPr>
          <w:sz w:val="22"/>
        </w:rPr>
        <w:t>不慕当世</w:t>
      </w:r>
      <w:r w:rsidRPr="00BB684F">
        <w:rPr>
          <w:sz w:val="22"/>
        </w:rPr>
        <w:t>”</w:t>
      </w:r>
      <w:r w:rsidRPr="00BB684F">
        <w:rPr>
          <w:sz w:val="22"/>
        </w:rPr>
        <w:t>。他不慕名利，先是</w:t>
      </w:r>
      <w:r w:rsidRPr="00BB684F">
        <w:rPr>
          <w:sz w:val="22"/>
        </w:rPr>
        <w:t>“</w:t>
      </w:r>
      <w:r w:rsidRPr="00BB684F">
        <w:rPr>
          <w:sz w:val="22"/>
        </w:rPr>
        <w:t>举孝廉不行</w:t>
      </w:r>
      <w:r w:rsidRPr="00BB684F">
        <w:rPr>
          <w:sz w:val="22"/>
        </w:rPr>
        <w:t>”</w:t>
      </w:r>
      <w:r w:rsidRPr="00BB684F">
        <w:rPr>
          <w:sz w:val="22"/>
        </w:rPr>
        <w:t>、</w:t>
      </w:r>
      <w:r w:rsidRPr="00BB684F">
        <w:rPr>
          <w:sz w:val="22"/>
        </w:rPr>
        <w:t>“</w:t>
      </w:r>
      <w:r w:rsidRPr="00BB684F">
        <w:rPr>
          <w:sz w:val="22"/>
        </w:rPr>
        <w:t>连辟公府不就</w:t>
      </w:r>
      <w:r w:rsidRPr="00BB684F">
        <w:rPr>
          <w:sz w:val="22"/>
        </w:rPr>
        <w:t>”</w:t>
      </w:r>
      <w:r w:rsidRPr="00BB684F">
        <w:rPr>
          <w:sz w:val="22"/>
        </w:rPr>
        <w:t>、</w:t>
      </w:r>
      <w:r w:rsidRPr="00BB684F">
        <w:rPr>
          <w:sz w:val="22"/>
        </w:rPr>
        <w:t>“</w:t>
      </w:r>
      <w:r w:rsidRPr="00BB684F">
        <w:rPr>
          <w:sz w:val="22"/>
        </w:rPr>
        <w:t>累召不应</w:t>
      </w:r>
      <w:r w:rsidRPr="00BB684F">
        <w:rPr>
          <w:sz w:val="22"/>
        </w:rPr>
        <w:t>”</w:t>
      </w:r>
      <w:r w:rsidRPr="00BB684F">
        <w:rPr>
          <w:sz w:val="22"/>
        </w:rPr>
        <w:t>，以后做了官，哪怕</w:t>
      </w:r>
      <w:r w:rsidRPr="00BB684F">
        <w:rPr>
          <w:sz w:val="22"/>
        </w:rPr>
        <w:t>“</w:t>
      </w:r>
      <w:r w:rsidRPr="00BB684F">
        <w:rPr>
          <w:sz w:val="22"/>
        </w:rPr>
        <w:t>所居之官辄积年不徙</w:t>
      </w:r>
      <w:r w:rsidRPr="00BB684F">
        <w:rPr>
          <w:sz w:val="22"/>
        </w:rPr>
        <w:t>”</w:t>
      </w:r>
      <w:r w:rsidRPr="00BB684F">
        <w:rPr>
          <w:sz w:val="22"/>
        </w:rPr>
        <w:t>他也无所谓，由此反复说明了张衡的高洁。不仅如此，他还</w:t>
      </w:r>
      <w:r w:rsidRPr="00BB684F">
        <w:rPr>
          <w:sz w:val="22"/>
        </w:rPr>
        <w:t>“</w:t>
      </w:r>
      <w:r w:rsidRPr="00BB684F">
        <w:rPr>
          <w:sz w:val="22"/>
        </w:rPr>
        <w:t>不好交接俗人</w:t>
      </w:r>
      <w:r w:rsidRPr="00BB684F">
        <w:rPr>
          <w:sz w:val="22"/>
        </w:rPr>
        <w:t>”</w:t>
      </w:r>
      <w:r w:rsidRPr="00BB684F">
        <w:rPr>
          <w:sz w:val="22"/>
        </w:rPr>
        <w:t>，不满当时</w:t>
      </w:r>
      <w:r w:rsidRPr="00BB684F">
        <w:rPr>
          <w:sz w:val="22"/>
        </w:rPr>
        <w:t>“</w:t>
      </w:r>
      <w:r w:rsidRPr="00BB684F">
        <w:rPr>
          <w:sz w:val="22"/>
        </w:rPr>
        <w:t>王侯以下</w:t>
      </w:r>
      <w:r w:rsidRPr="00BB684F">
        <w:rPr>
          <w:sz w:val="22"/>
        </w:rPr>
        <w:t>”</w:t>
      </w:r>
      <w:r w:rsidRPr="00BB684F">
        <w:rPr>
          <w:sz w:val="22"/>
        </w:rPr>
        <w:t>的</w:t>
      </w:r>
      <w:r w:rsidRPr="00BB684F">
        <w:rPr>
          <w:sz w:val="22"/>
        </w:rPr>
        <w:t>“</w:t>
      </w:r>
      <w:r w:rsidRPr="00BB684F">
        <w:rPr>
          <w:sz w:val="22"/>
        </w:rPr>
        <w:t>逾侈</w:t>
      </w:r>
      <w:r w:rsidRPr="00BB684F">
        <w:rPr>
          <w:sz w:val="22"/>
        </w:rPr>
        <w:t>”</w:t>
      </w:r>
      <w:r w:rsidRPr="00BB684F">
        <w:rPr>
          <w:sz w:val="22"/>
        </w:rPr>
        <w:t>的风气，经十年苦心构思写成《二京赋》用以讽谏；一上任河间相，立即</w:t>
      </w:r>
      <w:r w:rsidRPr="00BB684F">
        <w:rPr>
          <w:sz w:val="22"/>
        </w:rPr>
        <w:t>“</w:t>
      </w:r>
      <w:r w:rsidRPr="00BB684F">
        <w:rPr>
          <w:sz w:val="22"/>
        </w:rPr>
        <w:t>治威严，整法度</w:t>
      </w:r>
      <w:r w:rsidRPr="00BB684F">
        <w:rPr>
          <w:sz w:val="22"/>
        </w:rPr>
        <w:t>”</w:t>
      </w:r>
      <w:r w:rsidRPr="00BB684F">
        <w:rPr>
          <w:sz w:val="22"/>
        </w:rPr>
        <w:t>，将图谋不轨的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奸党</w:t>
      </w:r>
      <w:r w:rsidRPr="00BB684F">
        <w:rPr>
          <w:sz w:val="22"/>
        </w:rPr>
        <w:t>”“</w:t>
      </w:r>
      <w:r w:rsidRPr="00BB684F">
        <w:rPr>
          <w:rFonts w:hint="eastAsia"/>
          <w:sz w:val="22"/>
        </w:rPr>
        <w:t>一时收禽</w:t>
      </w:r>
      <w:r w:rsidRPr="00BB684F">
        <w:rPr>
          <w:sz w:val="22"/>
        </w:rPr>
        <w:t>”</w:t>
      </w:r>
      <w:r w:rsidRPr="00BB684F">
        <w:rPr>
          <w:rFonts w:hint="eastAsia"/>
          <w:sz w:val="22"/>
        </w:rPr>
        <w:t>，都反映了他对当时奢靡庸俗风尚的不满和对不轨行动的斗争。这是他从容淡静、不尚虚浮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品德。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二是</w:t>
      </w:r>
      <w:r w:rsidRPr="00BB684F">
        <w:rPr>
          <w:sz w:val="22"/>
        </w:rPr>
        <w:t>“</w:t>
      </w:r>
      <w:r w:rsidRPr="00BB684F">
        <w:rPr>
          <w:sz w:val="22"/>
        </w:rPr>
        <w:t>无骄尚之情</w:t>
      </w:r>
      <w:r w:rsidRPr="00BB684F">
        <w:rPr>
          <w:sz w:val="22"/>
        </w:rPr>
        <w:t>”</w:t>
      </w:r>
      <w:r w:rsidRPr="00BB684F">
        <w:rPr>
          <w:sz w:val="22"/>
        </w:rPr>
        <w:t>。他年少时便</w:t>
      </w:r>
      <w:r w:rsidRPr="00BB684F">
        <w:rPr>
          <w:sz w:val="22"/>
        </w:rPr>
        <w:t>“</w:t>
      </w:r>
      <w:r w:rsidRPr="00BB684F">
        <w:rPr>
          <w:sz w:val="22"/>
        </w:rPr>
        <w:t>善属文</w:t>
      </w:r>
      <w:r w:rsidRPr="00BB684F">
        <w:rPr>
          <w:sz w:val="22"/>
        </w:rPr>
        <w:t>”</w:t>
      </w:r>
      <w:r w:rsidRPr="00BB684F">
        <w:rPr>
          <w:sz w:val="22"/>
        </w:rPr>
        <w:t>、</w:t>
      </w:r>
      <w:r w:rsidRPr="00BB684F">
        <w:rPr>
          <w:sz w:val="22"/>
        </w:rPr>
        <w:t>“</w:t>
      </w:r>
      <w:r w:rsidRPr="00BB684F">
        <w:rPr>
          <w:sz w:val="22"/>
        </w:rPr>
        <w:t>通五经</w:t>
      </w:r>
      <w:r w:rsidRPr="00BB684F">
        <w:rPr>
          <w:sz w:val="22"/>
        </w:rPr>
        <w:t>”</w:t>
      </w:r>
      <w:r w:rsidRPr="00BB684F">
        <w:rPr>
          <w:sz w:val="22"/>
        </w:rPr>
        <w:t>、</w:t>
      </w:r>
      <w:r w:rsidRPr="00BB684F">
        <w:rPr>
          <w:sz w:val="22"/>
        </w:rPr>
        <w:t>“</w:t>
      </w:r>
      <w:r w:rsidRPr="00BB684F">
        <w:rPr>
          <w:sz w:val="22"/>
        </w:rPr>
        <w:t>贯六艺</w:t>
      </w:r>
      <w:r w:rsidRPr="00BB684F">
        <w:rPr>
          <w:sz w:val="22"/>
        </w:rPr>
        <w:t>”</w:t>
      </w:r>
      <w:r w:rsidRPr="00BB684F">
        <w:rPr>
          <w:sz w:val="22"/>
        </w:rPr>
        <w:t>，全面发展，甚至</w:t>
      </w:r>
      <w:r w:rsidRPr="00BB684F">
        <w:rPr>
          <w:sz w:val="22"/>
        </w:rPr>
        <w:t>“</w:t>
      </w:r>
      <w:r w:rsidRPr="00BB684F">
        <w:rPr>
          <w:sz w:val="22"/>
        </w:rPr>
        <w:t>才高于世</w:t>
      </w:r>
      <w:r w:rsidRPr="00BB684F">
        <w:rPr>
          <w:sz w:val="22"/>
        </w:rPr>
        <w:t>”</w:t>
      </w:r>
      <w:r w:rsidRPr="00BB684F">
        <w:rPr>
          <w:sz w:val="22"/>
        </w:rPr>
        <w:t>，却始终</w:t>
      </w:r>
      <w:r w:rsidRPr="00BB684F">
        <w:rPr>
          <w:sz w:val="22"/>
        </w:rPr>
        <w:t>“</w:t>
      </w:r>
      <w:r w:rsidRPr="00BB684F">
        <w:rPr>
          <w:sz w:val="22"/>
        </w:rPr>
        <w:t>无骄尚之情</w:t>
      </w:r>
      <w:r w:rsidRPr="00BB684F">
        <w:rPr>
          <w:sz w:val="22"/>
        </w:rPr>
        <w:t>”</w:t>
      </w:r>
      <w:r w:rsidRPr="00BB684F">
        <w:rPr>
          <w:sz w:val="22"/>
        </w:rPr>
        <w:t>，这确是难能可贵的。正是由于不尚虚浮而又谦逊踏实的品德，他才能把全副精力扑在科研工作上，在获得两次担任太史令、有机会观察天象博览群书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客观条件之后，浑天仪、《灵宪》、《算罔论》，乃至候风地动仪得以相继问世。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四、张衡在科学上的辉煌成就，是主要通过具体、详细地介绍他的重大发明地动仪来说明的。文章这部分是怎样记事状物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？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分析：文章是按照如下的顺序来介绍候风地动仪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。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时间</w:t>
      </w:r>
      <w:r w:rsidRPr="00BB684F">
        <w:rPr>
          <w:sz w:val="22"/>
        </w:rPr>
        <w:t>——</w:t>
      </w:r>
      <w:r w:rsidRPr="00BB684F">
        <w:rPr>
          <w:rFonts w:hint="eastAsia"/>
          <w:sz w:val="22"/>
        </w:rPr>
        <w:t>阳嘉元年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名称</w:t>
      </w:r>
      <w:r w:rsidRPr="00BB684F">
        <w:rPr>
          <w:sz w:val="22"/>
        </w:rPr>
        <w:t>——</w:t>
      </w:r>
      <w:r w:rsidRPr="00BB684F">
        <w:rPr>
          <w:rFonts w:hint="eastAsia"/>
          <w:sz w:val="22"/>
        </w:rPr>
        <w:t>候风地动仪</w:t>
      </w:r>
      <w:r w:rsidRPr="00BB684F">
        <w:rPr>
          <w:sz w:val="22"/>
        </w:rPr>
        <w:t> </w:t>
      </w:r>
      <w:r w:rsidRPr="00BB684F">
        <w:rPr>
          <w:sz w:val="22"/>
        </w:rPr>
        <w:br/>
      </w:r>
      <w:r w:rsidRPr="00BB684F">
        <w:rPr>
          <w:sz w:val="22"/>
        </w:rPr>
        <w:t>材</w:t>
      </w:r>
      <w:r w:rsidRPr="00BB684F">
        <w:rPr>
          <w:rFonts w:ascii="ˎ̥" w:hAnsi="ˎ̥" w:hint="eastAsia"/>
          <w:color w:val="323E32"/>
          <w:sz w:val="22"/>
          <w:szCs w:val="32"/>
        </w:rPr>
        <w:t>料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以精铜铸</w:t>
      </w:r>
      <w:r w:rsidRPr="00BB684F">
        <w:rPr>
          <w:rFonts w:hint="eastAsia"/>
          <w:color w:val="323E32"/>
          <w:sz w:val="22"/>
          <w:szCs w:val="32"/>
        </w:rPr>
        <w:t>成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外</w:t>
      </w:r>
      <w:r w:rsidRPr="00BB684F">
        <w:rPr>
          <w:rFonts w:ascii="ˎ̥" w:hAnsi="ˎ̥" w:hint="eastAsia"/>
          <w:color w:val="323E32"/>
          <w:sz w:val="22"/>
          <w:szCs w:val="32"/>
        </w:rPr>
        <w:t>形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圆径八尺，合盖隆起，形似酒尊，饰以篆文山龟鸟兽之形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构</w:t>
      </w:r>
      <w:r w:rsidRPr="00BB684F">
        <w:rPr>
          <w:rFonts w:ascii="ˎ̥" w:hAnsi="ˎ̥" w:hint="eastAsia"/>
          <w:color w:val="323E32"/>
          <w:sz w:val="22"/>
          <w:szCs w:val="32"/>
        </w:rPr>
        <w:t>造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中有都柱，傍行八道，施关发机。外有八龙，首衔铜丸，下有蟾蛛，张口承之。其牙机巧制，皆隐在尊中，覆盖周密无际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作</w:t>
      </w:r>
      <w:r w:rsidRPr="00BB684F">
        <w:rPr>
          <w:rFonts w:ascii="ˎ̥" w:hAnsi="ˎ̥" w:hint="eastAsia"/>
          <w:color w:val="323E32"/>
          <w:sz w:val="22"/>
          <w:szCs w:val="32"/>
        </w:rPr>
        <w:t>用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如有地动，尊则振龙，机发吐丸，而蟾蜍衔之。振声激扬，伺者因此觉知。虽一龙发机，而七首不动，寻其方面，乃知震之所在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效</w:t>
      </w:r>
      <w:r w:rsidRPr="00BB684F">
        <w:rPr>
          <w:rFonts w:ascii="ˎ̥" w:hAnsi="ˎ̥" w:hint="eastAsia"/>
          <w:color w:val="323E32"/>
          <w:sz w:val="22"/>
          <w:szCs w:val="32"/>
        </w:rPr>
        <w:t>果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验之以事，合契若神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评</w:t>
      </w:r>
      <w:r w:rsidRPr="00BB684F">
        <w:rPr>
          <w:rFonts w:ascii="ˎ̥" w:hAnsi="ˎ̥" w:hint="eastAsia"/>
          <w:color w:val="323E32"/>
          <w:sz w:val="22"/>
          <w:szCs w:val="32"/>
        </w:rPr>
        <w:t>价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自书典所记，未之有也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验</w:t>
      </w:r>
      <w:r w:rsidRPr="00BB684F">
        <w:rPr>
          <w:rFonts w:ascii="ˎ̥" w:hAnsi="ˎ̥" w:hint="eastAsia"/>
          <w:color w:val="323E32"/>
          <w:sz w:val="22"/>
          <w:szCs w:val="32"/>
        </w:rPr>
        <w:t>证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尝一龙机发而地不觉动，京师学者咸怪其无征。后数日驿至，果地震陇西，于是皆服其妙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使</w:t>
      </w:r>
      <w:r w:rsidRPr="00BB684F">
        <w:rPr>
          <w:rFonts w:ascii="ˎ̥" w:hAnsi="ˎ̥" w:hint="eastAsia"/>
          <w:color w:val="323E32"/>
          <w:sz w:val="22"/>
          <w:szCs w:val="32"/>
        </w:rPr>
        <w:t>用</w:t>
      </w:r>
      <w:r w:rsidRPr="00BB684F">
        <w:rPr>
          <w:sz w:val="22"/>
        </w:rPr>
        <w:t>—</w:t>
      </w:r>
      <w:r w:rsidRPr="00BB684F">
        <w:rPr>
          <w:rFonts w:ascii="ˎ̥" w:hAnsi="ˎ̥"/>
          <w:color w:val="323E32"/>
          <w:sz w:val="22"/>
          <w:szCs w:val="32"/>
        </w:rPr>
        <w:t>—</w:t>
      </w:r>
      <w:r w:rsidRPr="00BB684F">
        <w:rPr>
          <w:rFonts w:hint="eastAsia"/>
          <w:sz w:val="22"/>
        </w:rPr>
        <w:t>自此以后，乃令史官记地动所从方起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候风地动仪是十分精致灵巧的：都城洛阳与发生地震的陇西郡相距一千多里，地动仪竟能及时测报，可见其灵敏准确的程度。文章的这部分的介绍深入细致，清晰扼要，文字简练，而又形象生动，跌宕多姿，写得非常精彩。因此，候风地动仪虽已失传，根据这段文字却能复制还原。今天读这篇文章，除了把它作为一般的传记作品，更可把这段文字看成典</w:t>
      </w:r>
      <w:r w:rsidRPr="00BB684F">
        <w:rPr>
          <w:rFonts w:ascii="ˎ̥" w:hAnsi="ˎ̥" w:hint="eastAsia"/>
          <w:color w:val="323E32"/>
          <w:sz w:val="22"/>
          <w:szCs w:val="32"/>
        </w:rPr>
        <w:t>范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科学说明文来学习，让学生读了以后仿照着写一段说明文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五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hint="eastAsia"/>
          <w:sz w:val="22"/>
        </w:rPr>
        <w:t>本文写了张衡的文学才能、科学成就和政治才干三个方面的内容，却又并非彼此独立。它们是如何相互联</w:t>
      </w:r>
      <w:r w:rsidRPr="00BB684F">
        <w:rPr>
          <w:rFonts w:ascii="ˎ̥" w:hAnsi="ˎ̥" w:hint="eastAsia"/>
          <w:color w:val="323E32"/>
          <w:sz w:val="22"/>
          <w:szCs w:val="32"/>
        </w:rPr>
        <w:t>系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ascii="ˎ̥" w:hAnsi="ˎ̥" w:hint="eastAsia"/>
          <w:color w:val="323E32"/>
          <w:sz w:val="22"/>
          <w:szCs w:val="32"/>
        </w:rPr>
        <w:t>？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分析：全文三大段，分别着重写了一个方面的内容，而彼此又有相互联系。比如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1</w:t>
      </w:r>
      <w:r w:rsidRPr="00BB684F">
        <w:rPr>
          <w:rFonts w:hint="eastAsia"/>
          <w:sz w:val="22"/>
        </w:rPr>
        <w:t>段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从容淡</w:t>
      </w:r>
      <w:r w:rsidRPr="00BB684F">
        <w:rPr>
          <w:rFonts w:ascii="ˎ̥" w:hAnsi="ˎ̥" w:hint="eastAsia"/>
          <w:color w:val="323E32"/>
          <w:sz w:val="22"/>
          <w:szCs w:val="32"/>
        </w:rPr>
        <w:t>静</w:t>
      </w:r>
      <w:r w:rsidRPr="00BB684F">
        <w:rPr>
          <w:rFonts w:hint="eastAsia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与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2</w:t>
      </w:r>
      <w:r w:rsidRPr="00BB684F">
        <w:rPr>
          <w:rFonts w:hint="eastAsia"/>
          <w:sz w:val="22"/>
        </w:rPr>
        <w:t>段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不慕当</w:t>
      </w:r>
      <w:r w:rsidRPr="00BB684F">
        <w:rPr>
          <w:rFonts w:ascii="ˎ̥" w:hAnsi="ˎ̥" w:hint="eastAsia"/>
          <w:color w:val="323E32"/>
          <w:sz w:val="22"/>
          <w:szCs w:val="32"/>
        </w:rPr>
        <w:t>世</w:t>
      </w:r>
      <w:r w:rsidRPr="00BB684F">
        <w:rPr>
          <w:rFonts w:hint="eastAsia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；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1</w:t>
      </w:r>
      <w:r w:rsidRPr="00BB684F">
        <w:rPr>
          <w:rFonts w:hint="eastAsia"/>
          <w:sz w:val="22"/>
        </w:rPr>
        <w:t>段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不好交接俗</w:t>
      </w:r>
      <w:r w:rsidRPr="00BB684F">
        <w:rPr>
          <w:rFonts w:ascii="ˎ̥" w:hAnsi="ˎ̥" w:hint="eastAsia"/>
          <w:color w:val="323E32"/>
          <w:sz w:val="22"/>
          <w:szCs w:val="32"/>
        </w:rPr>
        <w:t>人</w:t>
      </w:r>
      <w:r w:rsidRPr="00BB684F">
        <w:rPr>
          <w:rFonts w:hint="eastAsia"/>
          <w:sz w:val="22"/>
        </w:rPr>
        <w:t>”</w:t>
      </w:r>
      <w:r w:rsidRPr="00BB684F">
        <w:rPr>
          <w:rFonts w:hint="eastAsia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自王侯以下莫不逾侈。衡</w:t>
      </w:r>
      <w:r w:rsidRPr="00BB684F">
        <w:rPr>
          <w:rFonts w:ascii="ˎ̥" w:hAnsi="ˎ̥" w:hint="eastAsia"/>
          <w:color w:val="323E32"/>
          <w:sz w:val="22"/>
          <w:szCs w:val="32"/>
        </w:rPr>
        <w:t>乃</w:t>
      </w:r>
      <w:r w:rsidRPr="00BB684F">
        <w:rPr>
          <w:sz w:val="22"/>
        </w:rPr>
        <w:t>…</w:t>
      </w:r>
      <w:r w:rsidRPr="00BB684F">
        <w:rPr>
          <w:rFonts w:ascii="ˎ̥" w:hAnsi="ˎ̥"/>
          <w:color w:val="323E32"/>
          <w:sz w:val="22"/>
          <w:szCs w:val="32"/>
        </w:rPr>
        <w:t>…</w:t>
      </w:r>
      <w:r w:rsidRPr="00BB684F">
        <w:rPr>
          <w:rFonts w:hint="eastAsia"/>
          <w:sz w:val="22"/>
        </w:rPr>
        <w:t>因以讽</w:t>
      </w:r>
      <w:r w:rsidRPr="00BB684F">
        <w:rPr>
          <w:rFonts w:hint="eastAsia"/>
          <w:color w:val="323E32"/>
          <w:sz w:val="22"/>
          <w:szCs w:val="32"/>
        </w:rPr>
        <w:t>谏</w:t>
      </w:r>
      <w:r w:rsidRPr="00BB684F">
        <w:rPr>
          <w:sz w:val="22"/>
        </w:rPr>
        <w:t>”</w:t>
      </w:r>
      <w:r w:rsidRPr="00BB684F">
        <w:rPr>
          <w:rFonts w:hint="eastAsia"/>
          <w:sz w:val="22"/>
        </w:rPr>
        <w:t>与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3</w:t>
      </w:r>
      <w:r w:rsidRPr="00BB684F">
        <w:rPr>
          <w:rFonts w:hint="eastAsia"/>
          <w:sz w:val="22"/>
        </w:rPr>
        <w:t>段出任河间相时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治威严，整法</w:t>
      </w:r>
      <w:r w:rsidRPr="00BB684F">
        <w:rPr>
          <w:rFonts w:ascii="ˎ̥" w:hAnsi="ˎ̥" w:hint="eastAsia"/>
          <w:color w:val="323E32"/>
          <w:sz w:val="22"/>
          <w:szCs w:val="32"/>
        </w:rPr>
        <w:t>度</w:t>
      </w:r>
      <w:r w:rsidRPr="00BB684F">
        <w:rPr>
          <w:sz w:val="22"/>
        </w:rPr>
        <w:t>…</w:t>
      </w:r>
      <w:r w:rsidRPr="00BB684F">
        <w:rPr>
          <w:rFonts w:ascii="ˎ̥" w:hAnsi="ˎ̥"/>
          <w:color w:val="323E32"/>
          <w:sz w:val="22"/>
          <w:szCs w:val="32"/>
        </w:rPr>
        <w:t>…</w:t>
      </w:r>
      <w:r w:rsidRPr="00BB684F">
        <w:rPr>
          <w:rFonts w:hint="eastAsia"/>
          <w:sz w:val="22"/>
        </w:rPr>
        <w:t>称为政</w:t>
      </w:r>
      <w:r w:rsidRPr="00BB684F">
        <w:rPr>
          <w:rFonts w:hint="eastAsia"/>
          <w:color w:val="323E32"/>
          <w:sz w:val="22"/>
          <w:szCs w:val="32"/>
        </w:rPr>
        <w:t>理</w:t>
      </w:r>
      <w:r w:rsidRPr="00BB684F">
        <w:rPr>
          <w:sz w:val="22"/>
        </w:rPr>
        <w:t>”</w:t>
      </w:r>
      <w:r w:rsidRPr="00BB684F">
        <w:rPr>
          <w:rFonts w:hint="eastAsia"/>
          <w:sz w:val="22"/>
        </w:rPr>
        <w:t>。又</w:t>
      </w:r>
      <w:r w:rsidRPr="00BB684F">
        <w:rPr>
          <w:rFonts w:hint="eastAsia"/>
          <w:sz w:val="22"/>
        </w:rPr>
        <w:lastRenderedPageBreak/>
        <w:t>如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1</w:t>
      </w:r>
      <w:r w:rsidRPr="00BB684F">
        <w:rPr>
          <w:rFonts w:hint="eastAsia"/>
          <w:sz w:val="22"/>
        </w:rPr>
        <w:t>段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通五经，贯六</w:t>
      </w:r>
      <w:r w:rsidRPr="00BB684F">
        <w:rPr>
          <w:rFonts w:ascii="ˎ̥" w:hAnsi="ˎ̥" w:hint="eastAsia"/>
          <w:color w:val="323E32"/>
          <w:sz w:val="22"/>
          <w:szCs w:val="32"/>
        </w:rPr>
        <w:t>艺</w:t>
      </w:r>
      <w:r w:rsidRPr="00BB684F">
        <w:rPr>
          <w:rFonts w:hint="eastAsia"/>
          <w:sz w:val="22"/>
        </w:rPr>
        <w:t>”</w:t>
      </w:r>
      <w:r w:rsidRPr="00BB684F">
        <w:rPr>
          <w:rFonts w:hint="eastAsia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才高于</w:t>
      </w:r>
      <w:r w:rsidRPr="00BB684F">
        <w:rPr>
          <w:rFonts w:ascii="ˎ̥" w:hAnsi="ˎ̥" w:hint="eastAsia"/>
          <w:color w:val="323E32"/>
          <w:sz w:val="22"/>
          <w:szCs w:val="32"/>
        </w:rPr>
        <w:t>世</w:t>
      </w:r>
      <w:r w:rsidRPr="00BB684F">
        <w:rPr>
          <w:rFonts w:hint="eastAsia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与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2</w:t>
      </w:r>
      <w:r w:rsidRPr="00BB684F">
        <w:rPr>
          <w:rFonts w:hint="eastAsia"/>
          <w:color w:val="323E32"/>
          <w:sz w:val="22"/>
          <w:szCs w:val="32"/>
        </w:rPr>
        <w:t>段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尤致思于天文阴阳历</w:t>
      </w:r>
      <w:r w:rsidRPr="00BB684F">
        <w:rPr>
          <w:rFonts w:ascii="ˎ̥" w:hAnsi="ˎ̥" w:hint="eastAsia"/>
          <w:color w:val="323E32"/>
          <w:sz w:val="22"/>
          <w:szCs w:val="32"/>
        </w:rPr>
        <w:t>算</w:t>
      </w:r>
      <w:r w:rsidRPr="00BB684F">
        <w:rPr>
          <w:rFonts w:hint="eastAsia"/>
          <w:sz w:val="22"/>
        </w:rPr>
        <w:t>”</w:t>
      </w:r>
      <w:r w:rsidRPr="00BB684F">
        <w:rPr>
          <w:rFonts w:hint="eastAsia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著《灵宪》、《算罔论》，言甚详</w:t>
      </w:r>
      <w:r w:rsidRPr="00BB684F">
        <w:rPr>
          <w:rFonts w:ascii="ˎ̥" w:hAnsi="ˎ̥" w:hint="eastAsia"/>
          <w:color w:val="323E32"/>
          <w:sz w:val="22"/>
          <w:szCs w:val="32"/>
        </w:rPr>
        <w:t>明</w:t>
      </w:r>
      <w:r w:rsidRPr="00BB684F">
        <w:rPr>
          <w:rFonts w:hint="eastAsia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等。我们都能看到张衡无论是平时为人还是政治才干，无论是谦逊自处还是潜心科研，都是前后一贯、浑然一体，而不是彼此孤</w:t>
      </w:r>
      <w:r w:rsidRPr="00BB684F">
        <w:rPr>
          <w:rFonts w:ascii="ˎ̥" w:hAnsi="ˎ̥" w:hint="eastAsia"/>
          <w:color w:val="323E32"/>
          <w:sz w:val="22"/>
          <w:szCs w:val="32"/>
        </w:rPr>
        <w:t>立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六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hint="eastAsia"/>
          <w:sz w:val="22"/>
        </w:rPr>
        <w:t>《张衡传》的原文全面地记叙了张衡在文学上、政治上、科学</w:t>
      </w:r>
      <w:r w:rsidRPr="00BB684F">
        <w:rPr>
          <w:rFonts w:ascii="ˎ̥" w:hAnsi="ˎ̥" w:hint="eastAsia"/>
          <w:color w:val="323E32"/>
          <w:sz w:val="22"/>
          <w:szCs w:val="32"/>
        </w:rPr>
        <w:t>上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成就，选作课文时删节较多。课文选材及剪裁特点是什么</w:t>
      </w:r>
      <w:r w:rsidRPr="00BB684F">
        <w:rPr>
          <w:rFonts w:ascii="ˎ̥" w:hAnsi="ˎ̥" w:hint="eastAsia"/>
          <w:color w:val="323E32"/>
          <w:sz w:val="22"/>
          <w:szCs w:val="32"/>
        </w:rPr>
        <w:t>？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分析：原文比较多的篇幅收录了张衡的文学创作，节选时都略去了</w:t>
      </w:r>
      <w:r w:rsidRPr="00BB684F">
        <w:rPr>
          <w:rFonts w:ascii="ˎ̥" w:hAnsi="ˎ̥" w:hint="eastAsia"/>
          <w:color w:val="323E32"/>
          <w:sz w:val="22"/>
          <w:szCs w:val="32"/>
        </w:rPr>
        <w:t>；</w:t>
      </w:r>
      <w:r w:rsidRPr="00BB684F">
        <w:rPr>
          <w:rFonts w:hint="eastAsia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永和四年</w:t>
      </w:r>
      <w:r w:rsidRPr="00BB684F">
        <w:rPr>
          <w:rFonts w:ascii="ˎ̥" w:hAnsi="ˎ̥" w:hint="eastAsia"/>
          <w:color w:val="323E32"/>
          <w:sz w:val="22"/>
          <w:szCs w:val="32"/>
        </w:rPr>
        <w:t>卒</w:t>
      </w:r>
      <w:r w:rsidRPr="00BB684F">
        <w:rPr>
          <w:rFonts w:hint="eastAsia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之后还有</w:t>
      </w:r>
      <w:r w:rsidRPr="00BB684F">
        <w:rPr>
          <w:rFonts w:ascii="ˎ̥" w:hAnsi="ˎ̥" w:hint="eastAsia"/>
          <w:color w:val="323E32"/>
          <w:sz w:val="22"/>
          <w:szCs w:val="32"/>
        </w:rPr>
        <w:t>：</w:t>
      </w:r>
      <w:r w:rsidRPr="00BB684F">
        <w:rPr>
          <w:rFonts w:hint="eastAsia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著《周官训诂》</w:t>
      </w:r>
      <w:r w:rsidRPr="00BB684F">
        <w:rPr>
          <w:rFonts w:ascii="ˎ̥" w:hAnsi="ˎ̥" w:hint="eastAsia"/>
          <w:color w:val="323E32"/>
          <w:sz w:val="22"/>
          <w:szCs w:val="32"/>
        </w:rPr>
        <w:t>，</w:t>
      </w:r>
      <w:r w:rsidRPr="00BB684F">
        <w:rPr>
          <w:sz w:val="22"/>
        </w:rPr>
        <w:t>…</w:t>
      </w:r>
      <w:r w:rsidRPr="00BB684F">
        <w:rPr>
          <w:rFonts w:ascii="ˎ̥" w:hAnsi="ˎ̥"/>
          <w:color w:val="323E32"/>
          <w:sz w:val="22"/>
          <w:szCs w:val="32"/>
        </w:rPr>
        <w:t>…</w:t>
      </w:r>
      <w:r w:rsidRPr="00BB684F">
        <w:rPr>
          <w:rFonts w:hint="eastAsia"/>
          <w:sz w:val="22"/>
        </w:rPr>
        <w:t>凡三十二篇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sz w:val="22"/>
        </w:rPr>
        <w:t>”</w:t>
      </w:r>
      <w:r w:rsidRPr="00BB684F">
        <w:rPr>
          <w:rFonts w:hint="eastAsia"/>
          <w:sz w:val="22"/>
        </w:rPr>
        <w:t>综合介绍张衡的著作和学术上的成就，节选时也略去了，使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5</w:t>
      </w:r>
      <w:r w:rsidRPr="00BB684F">
        <w:rPr>
          <w:rFonts w:hint="eastAsia"/>
          <w:sz w:val="22"/>
        </w:rPr>
        <w:t>自然段突出了张衡政治上的表现。而原文中有一些政治经历，因关系较小，也略去了。在写到他的为人时，详写了他积极进取的主导方面，略写</w:t>
      </w:r>
      <w:r w:rsidRPr="00BB684F">
        <w:rPr>
          <w:rFonts w:hint="eastAsia"/>
          <w:color w:val="323E32"/>
          <w:sz w:val="22"/>
          <w:szCs w:val="32"/>
        </w:rPr>
        <w:t>了</w:t>
      </w:r>
      <w:r w:rsidRPr="00BB684F">
        <w:rPr>
          <w:sz w:val="22"/>
        </w:rPr>
        <w:t>“</w:t>
      </w:r>
      <w:r w:rsidRPr="00BB684F">
        <w:rPr>
          <w:rFonts w:hint="eastAsia"/>
          <w:sz w:val="22"/>
        </w:rPr>
        <w:t>上书乞骸</w:t>
      </w:r>
      <w:r w:rsidRPr="00BB684F">
        <w:rPr>
          <w:rFonts w:ascii="ˎ̥" w:hAnsi="ˎ̥" w:hint="eastAsia"/>
          <w:color w:val="323E32"/>
          <w:sz w:val="22"/>
          <w:szCs w:val="32"/>
        </w:rPr>
        <w:t>骨</w:t>
      </w:r>
      <w:r w:rsidRPr="00BB684F">
        <w:rPr>
          <w:rFonts w:hint="eastAsia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归隐田园的消极方面，节选时又删去了原在</w:t>
      </w:r>
      <w:r w:rsidRPr="00BB684F">
        <w:rPr>
          <w:rFonts w:ascii="ˎ̥" w:hAnsi="ˎ̥"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4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5</w:t>
      </w:r>
      <w:r w:rsidRPr="00BB684F">
        <w:rPr>
          <w:rFonts w:hint="eastAsia"/>
          <w:sz w:val="22"/>
        </w:rPr>
        <w:t>自然段之间，不敢与阉党斗争以及明哲保身等表现的文字。可见，本文是以科学家的传记这个角度选择材料加以剪裁组织的。这样，它就既全面地仍从文学上、政治上、科学上三方面介绍了张衡一生中的重要表现，又重点突出地详写了他在科学上的辉煌成就。在重点写他的科学成就时，略写浑天仪，详写地动仪；写地动仪时，除了具体记述机构、作用以显示其不平常的科学才能外，还生动描摹了地动仪的形状雕饰，使所写事物更为形象；对地动仪不仅写了它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静</w:t>
      </w:r>
      <w:r w:rsidRPr="00BB684F">
        <w:rPr>
          <w:rFonts w:hint="eastAsia"/>
          <w:color w:val="323E32"/>
          <w:sz w:val="22"/>
          <w:szCs w:val="32"/>
        </w:rPr>
        <w:t>态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，还写了它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动</w:t>
      </w:r>
      <w:r w:rsidRPr="00BB684F">
        <w:rPr>
          <w:rFonts w:hint="eastAsia"/>
          <w:color w:val="323E32"/>
          <w:sz w:val="22"/>
          <w:szCs w:val="32"/>
        </w:rPr>
        <w:t>态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，不仅</w:t>
      </w:r>
      <w:r w:rsidRPr="00BB684F">
        <w:rPr>
          <w:rFonts w:hint="eastAsia"/>
          <w:color w:val="323E32"/>
          <w:sz w:val="22"/>
          <w:szCs w:val="32"/>
        </w:rPr>
        <w:t>用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验之以事，合契若</w:t>
      </w:r>
      <w:r w:rsidRPr="00BB684F">
        <w:rPr>
          <w:rFonts w:hint="eastAsia"/>
          <w:color w:val="323E32"/>
          <w:sz w:val="22"/>
          <w:szCs w:val="32"/>
        </w:rPr>
        <w:t>神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一语概述了它的灵验，还</w:t>
      </w:r>
      <w:r w:rsidRPr="00BB684F">
        <w:rPr>
          <w:rFonts w:hint="eastAsia"/>
          <w:color w:val="323E32"/>
          <w:sz w:val="22"/>
          <w:szCs w:val="32"/>
        </w:rPr>
        <w:t>用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地震陇</w:t>
      </w:r>
      <w:r w:rsidRPr="00BB684F">
        <w:rPr>
          <w:rFonts w:hint="eastAsia"/>
          <w:color w:val="323E32"/>
          <w:sz w:val="22"/>
          <w:szCs w:val="32"/>
        </w:rPr>
        <w:t>西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这一典型事例证明它的神妙。由于剪裁恰当，详略适宜，使人对他的文学才能、科学成就、政治表现和性格特点有全面的了解，而对他首</w:t>
      </w:r>
      <w:r w:rsidRPr="00BB684F">
        <w:rPr>
          <w:rFonts w:hint="eastAsia"/>
          <w:color w:val="323E32"/>
          <w:sz w:val="22"/>
          <w:szCs w:val="32"/>
        </w:rPr>
        <w:t>创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地动仪则印象更为突出鲜明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七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hint="eastAsia"/>
          <w:sz w:val="22"/>
        </w:rPr>
        <w:t>本文对候风地动仪的介绍，写得那么具体细致、清晰扼要，还由于作者是从各个角度去观察并说明事物的特点的。深入理解这部分的文字，有助于学生记事状物能力的提高。（这一内容，可作为基础好一</w:t>
      </w:r>
      <w:r w:rsidRPr="00BB684F">
        <w:rPr>
          <w:rFonts w:ascii="ˎ̥" w:hAnsi="ˎ̥" w:hint="eastAsia"/>
          <w:color w:val="323E32"/>
          <w:sz w:val="22"/>
          <w:szCs w:val="32"/>
        </w:rPr>
        <w:t>点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班级进一步探讨之用。</w:t>
      </w:r>
      <w:r w:rsidRPr="00BB684F">
        <w:rPr>
          <w:rFonts w:ascii="ˎ̥" w:hAnsi="ˎ̥" w:hint="eastAsia"/>
          <w:color w:val="323E32"/>
          <w:sz w:val="22"/>
          <w:szCs w:val="32"/>
        </w:rPr>
        <w:t>）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分析：大体上可分四个层次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第一层即第一句，点明地动仪制</w:t>
      </w:r>
      <w:r w:rsidRPr="00BB684F">
        <w:rPr>
          <w:rFonts w:ascii="ˎ̥" w:hAnsi="ˎ̥" w:hint="eastAsia"/>
          <w:color w:val="323E32"/>
          <w:sz w:val="22"/>
          <w:szCs w:val="32"/>
        </w:rPr>
        <w:t>作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时间和名称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第二</w:t>
      </w:r>
      <w:r w:rsidRPr="00BB684F">
        <w:rPr>
          <w:rFonts w:ascii="ˎ̥" w:hAnsi="ˎ̥" w:hint="eastAsia"/>
          <w:color w:val="323E32"/>
          <w:sz w:val="22"/>
          <w:szCs w:val="32"/>
        </w:rPr>
        <w:t>层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以精铜铸</w:t>
      </w:r>
      <w:r w:rsidRPr="00BB684F">
        <w:rPr>
          <w:rFonts w:hint="eastAsia"/>
          <w:color w:val="323E32"/>
          <w:sz w:val="22"/>
          <w:szCs w:val="32"/>
        </w:rPr>
        <w:t>成</w:t>
      </w:r>
      <w:r w:rsidRPr="00BB684F">
        <w:rPr>
          <w:sz w:val="22"/>
        </w:rPr>
        <w:t>…</w:t>
      </w:r>
      <w:r w:rsidRPr="00BB684F">
        <w:rPr>
          <w:rFonts w:ascii="ˎ̥" w:hAnsi="ˎ̥"/>
          <w:color w:val="323E32"/>
          <w:sz w:val="22"/>
          <w:szCs w:val="32"/>
        </w:rPr>
        <w:t>…</w:t>
      </w:r>
      <w:r w:rsidRPr="00BB684F">
        <w:rPr>
          <w:rFonts w:hint="eastAsia"/>
          <w:sz w:val="22"/>
        </w:rPr>
        <w:t>周密无</w:t>
      </w:r>
      <w:r w:rsidRPr="00BB684F">
        <w:rPr>
          <w:rFonts w:hint="eastAsia"/>
          <w:color w:val="323E32"/>
          <w:sz w:val="22"/>
          <w:szCs w:val="32"/>
        </w:rPr>
        <w:t>际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，写地动仪的构造。构造写得井然有序：先写材料，再从大小、形状以及外形上部的雕饰综述整体的构造，再</w:t>
      </w:r>
      <w:r w:rsidRPr="00BB684F">
        <w:rPr>
          <w:rFonts w:hint="eastAsia"/>
          <w:color w:val="323E32"/>
          <w:sz w:val="22"/>
          <w:szCs w:val="32"/>
        </w:rPr>
        <w:t>以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中有都</w:t>
      </w:r>
      <w:r w:rsidRPr="00BB684F">
        <w:rPr>
          <w:rFonts w:hint="eastAsia"/>
          <w:color w:val="323E32"/>
          <w:sz w:val="22"/>
          <w:szCs w:val="32"/>
        </w:rPr>
        <w:t>柱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一句从外过渡到内，分述内部构造，然后又回述整体构造，涉及外形的下部。使读者既看到地动仪完整的形象，又理解内中的机构。这是具体事物说明的关键部分，要抓住事物的特征，要按事物本身的内在联系决定说明的顺序。这可算是地动</w:t>
      </w:r>
      <w:r w:rsidRPr="00BB684F">
        <w:rPr>
          <w:rFonts w:hint="eastAsia"/>
          <w:color w:val="323E32"/>
          <w:sz w:val="22"/>
          <w:szCs w:val="32"/>
        </w:rPr>
        <w:t>仪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静</w:t>
      </w:r>
      <w:r w:rsidRPr="00BB684F">
        <w:rPr>
          <w:rFonts w:hint="eastAsia"/>
          <w:color w:val="323E32"/>
          <w:sz w:val="22"/>
          <w:szCs w:val="32"/>
        </w:rPr>
        <w:t>态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第三</w:t>
      </w:r>
      <w:r w:rsidRPr="00BB684F">
        <w:rPr>
          <w:rFonts w:ascii="ˎ̥" w:hAnsi="ˎ̥" w:hint="eastAsia"/>
          <w:color w:val="323E32"/>
          <w:sz w:val="22"/>
          <w:szCs w:val="32"/>
        </w:rPr>
        <w:t>层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如有地</w:t>
      </w:r>
      <w:r w:rsidRPr="00BB684F">
        <w:rPr>
          <w:rFonts w:hint="eastAsia"/>
          <w:color w:val="323E32"/>
          <w:sz w:val="22"/>
          <w:szCs w:val="32"/>
        </w:rPr>
        <w:t>动</w:t>
      </w:r>
      <w:r w:rsidRPr="00BB684F">
        <w:rPr>
          <w:sz w:val="22"/>
        </w:rPr>
        <w:t>…</w:t>
      </w:r>
      <w:r w:rsidRPr="00BB684F">
        <w:rPr>
          <w:rFonts w:ascii="ˎ̥" w:hAnsi="ˎ̥"/>
          <w:color w:val="323E32"/>
          <w:sz w:val="22"/>
          <w:szCs w:val="32"/>
        </w:rPr>
        <w:t>…</w:t>
      </w:r>
      <w:r w:rsidRPr="00BB684F">
        <w:rPr>
          <w:rFonts w:hint="eastAsia"/>
          <w:sz w:val="22"/>
        </w:rPr>
        <w:t>未之有</w:t>
      </w:r>
      <w:r w:rsidRPr="00BB684F">
        <w:rPr>
          <w:rFonts w:hint="eastAsia"/>
          <w:color w:val="323E32"/>
          <w:sz w:val="22"/>
          <w:szCs w:val="32"/>
        </w:rPr>
        <w:t>也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，写地动仪的功能，或者说是它</w:t>
      </w:r>
      <w:r w:rsidRPr="00BB684F">
        <w:rPr>
          <w:rFonts w:hint="eastAsia"/>
          <w:color w:val="323E32"/>
          <w:sz w:val="22"/>
          <w:szCs w:val="32"/>
        </w:rPr>
        <w:t>的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动</w:t>
      </w:r>
      <w:r w:rsidRPr="00BB684F">
        <w:rPr>
          <w:rFonts w:hint="eastAsia"/>
          <w:color w:val="323E32"/>
          <w:sz w:val="22"/>
          <w:szCs w:val="32"/>
        </w:rPr>
        <w:t>态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吧。这里</w:t>
      </w:r>
      <w:r w:rsidRPr="00BB684F">
        <w:rPr>
          <w:rFonts w:hint="eastAsia"/>
          <w:color w:val="323E32"/>
          <w:sz w:val="22"/>
          <w:szCs w:val="32"/>
        </w:rPr>
        <w:t>用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color w:val="323E32"/>
          <w:sz w:val="22"/>
          <w:szCs w:val="32"/>
        </w:rPr>
        <w:t>振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color w:val="323E32"/>
          <w:sz w:val="22"/>
          <w:szCs w:val="32"/>
        </w:rPr>
        <w:t>吐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color w:val="323E32"/>
          <w:sz w:val="22"/>
          <w:szCs w:val="32"/>
        </w:rPr>
        <w:t>衔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几个动词准确、连贯，说明都柱、龙首、铜丸、蟾蜍的报震功能的灵敏，却只用了十三个字的一个假设复句</w:t>
      </w:r>
      <w:r w:rsidRPr="00BB684F">
        <w:rPr>
          <w:rFonts w:hint="eastAsia"/>
          <w:color w:val="323E32"/>
          <w:sz w:val="22"/>
          <w:szCs w:val="32"/>
        </w:rPr>
        <w:t>，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振声激</w:t>
      </w:r>
      <w:r w:rsidRPr="00BB684F">
        <w:rPr>
          <w:rFonts w:hint="eastAsia"/>
          <w:color w:val="323E32"/>
          <w:sz w:val="22"/>
          <w:szCs w:val="32"/>
        </w:rPr>
        <w:t>扬</w:t>
      </w:r>
      <w:r w:rsidRPr="00BB684F">
        <w:rPr>
          <w:sz w:val="22"/>
        </w:rPr>
        <w:t>……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是说功能的自动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虽一龙发</w:t>
      </w:r>
      <w:r w:rsidRPr="00BB684F">
        <w:rPr>
          <w:rFonts w:hint="eastAsia"/>
          <w:color w:val="323E32"/>
          <w:sz w:val="22"/>
          <w:szCs w:val="32"/>
        </w:rPr>
        <w:t>机</w:t>
      </w:r>
      <w:r w:rsidRPr="00BB684F">
        <w:rPr>
          <w:sz w:val="22"/>
        </w:rPr>
        <w:t>……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一句说明地动仪八道机关的报震功能的准确。唯其功能灵敏、自动、准确，而且从古未有，所以作者予以称赞。功能，是具体事物说明必不可</w:t>
      </w:r>
      <w:r w:rsidRPr="00BB684F">
        <w:rPr>
          <w:rFonts w:hint="eastAsia"/>
          <w:color w:val="323E32"/>
          <w:sz w:val="22"/>
          <w:szCs w:val="32"/>
        </w:rPr>
        <w:t>少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内容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构造，要写得条理清楚、具体精确，功能，要写得恰如其分、切合实际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第四</w:t>
      </w:r>
      <w:r w:rsidRPr="00BB684F">
        <w:rPr>
          <w:rFonts w:ascii="ˎ̥" w:hAnsi="ˎ̥" w:hint="eastAsia"/>
          <w:color w:val="323E32"/>
          <w:sz w:val="22"/>
          <w:szCs w:val="32"/>
        </w:rPr>
        <w:t>层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尝一龙机</w:t>
      </w:r>
      <w:r w:rsidRPr="00BB684F">
        <w:rPr>
          <w:rFonts w:hint="eastAsia"/>
          <w:color w:val="323E32"/>
          <w:sz w:val="22"/>
          <w:szCs w:val="32"/>
        </w:rPr>
        <w:t>发</w:t>
      </w:r>
      <w:r w:rsidRPr="00BB684F">
        <w:rPr>
          <w:sz w:val="22"/>
        </w:rPr>
        <w:t>…</w:t>
      </w:r>
      <w:r w:rsidRPr="00BB684F">
        <w:rPr>
          <w:rFonts w:ascii="ˎ̥" w:hAnsi="ˎ̥"/>
          <w:color w:val="323E32"/>
          <w:sz w:val="22"/>
          <w:szCs w:val="32"/>
        </w:rPr>
        <w:t>…</w:t>
      </w:r>
      <w:r w:rsidRPr="00BB684F">
        <w:rPr>
          <w:rFonts w:hint="eastAsia"/>
          <w:sz w:val="22"/>
        </w:rPr>
        <w:t>所从方</w:t>
      </w:r>
      <w:r w:rsidRPr="00BB684F">
        <w:rPr>
          <w:rFonts w:hint="eastAsia"/>
          <w:color w:val="323E32"/>
          <w:sz w:val="22"/>
          <w:szCs w:val="32"/>
        </w:rPr>
        <w:t>起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，写地动仪的验证。这看似设下的波澜，以显</w:t>
      </w:r>
      <w:r w:rsidRPr="00BB684F">
        <w:rPr>
          <w:rFonts w:hint="eastAsia"/>
          <w:color w:val="323E32"/>
          <w:sz w:val="22"/>
          <w:szCs w:val="32"/>
        </w:rPr>
        <w:t>示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合契若</w:t>
      </w:r>
      <w:r w:rsidRPr="00BB684F">
        <w:rPr>
          <w:rFonts w:hint="eastAsia"/>
          <w:color w:val="323E32"/>
          <w:sz w:val="22"/>
          <w:szCs w:val="32"/>
        </w:rPr>
        <w:t>神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的效果，点出科学史上的重要贡献，实际更可使读者领会张衡发明地动仪的重要意义，即从此人类历史上出现了第一架观察地</w:t>
      </w:r>
      <w:r w:rsidRPr="00BB684F">
        <w:rPr>
          <w:rFonts w:hint="eastAsia"/>
          <w:color w:val="323E32"/>
          <w:sz w:val="22"/>
          <w:szCs w:val="32"/>
        </w:rPr>
        <w:t>震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科学仪器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总之，这段文字除开头的时间与名称之外，是从地动仪的外形、构造、功能和验证几个角度去观察并说明事物的特</w:t>
      </w:r>
      <w:r w:rsidRPr="00BB684F">
        <w:rPr>
          <w:rFonts w:ascii="ˎ̥" w:hAnsi="ˎ̥" w:hint="eastAsia"/>
          <w:color w:val="323E32"/>
          <w:sz w:val="22"/>
          <w:szCs w:val="32"/>
        </w:rPr>
        <w:t>点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，值得好好学习</w:t>
      </w:r>
      <w:r w:rsidRPr="00BB684F">
        <w:rPr>
          <w:rFonts w:ascii="ˎ̥" w:hAnsi="ˎ̥"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八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hint="eastAsia"/>
          <w:sz w:val="22"/>
        </w:rPr>
        <w:t>本文在语言运用上有什么特点</w:t>
      </w:r>
      <w:r w:rsidRPr="00BB684F">
        <w:rPr>
          <w:rFonts w:ascii="ˎ̥" w:hAnsi="ˎ̥" w:hint="eastAsia"/>
          <w:color w:val="323E32"/>
          <w:sz w:val="22"/>
          <w:szCs w:val="32"/>
        </w:rPr>
        <w:t>？</w:t>
      </w:r>
      <w:r w:rsidRPr="00BB684F">
        <w:rPr>
          <w:rFonts w:ascii="ˎ̥" w:hAnsi="ˎ̥"/>
          <w:color w:val="323E32"/>
          <w:sz w:val="22"/>
          <w:szCs w:val="32"/>
        </w:rPr>
        <w:t> </w:t>
      </w:r>
      <w:r w:rsidRPr="00BB684F">
        <w:rPr>
          <w:rFonts w:ascii="ˎ̥" w:hAnsi="ˎ̥"/>
          <w:color w:val="323E32"/>
          <w:sz w:val="22"/>
          <w:szCs w:val="32"/>
        </w:rPr>
        <w:br/>
      </w:r>
      <w:r w:rsidRPr="00BB684F">
        <w:rPr>
          <w:sz w:val="22"/>
        </w:rPr>
        <w:t>分析：本文在语言运用上主要有两个特点：第一，记叙语言非常质朴通俗。例如</w:t>
      </w:r>
      <w:r w:rsidRPr="00BB684F">
        <w:rPr>
          <w:rFonts w:ascii="ˎ̥" w:hAnsi="ˎ̥" w:hint="eastAsia"/>
          <w:color w:val="323E32"/>
          <w:sz w:val="22"/>
          <w:szCs w:val="32"/>
        </w:rPr>
        <w:t>，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不</w:t>
      </w:r>
      <w:r w:rsidRPr="00BB684F">
        <w:rPr>
          <w:rFonts w:hint="eastAsia"/>
          <w:color w:val="323E32"/>
          <w:sz w:val="22"/>
          <w:szCs w:val="32"/>
        </w:rPr>
        <w:t>行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不</w:t>
      </w:r>
      <w:r w:rsidRPr="00BB684F">
        <w:rPr>
          <w:rFonts w:hint="eastAsia"/>
          <w:color w:val="323E32"/>
          <w:sz w:val="22"/>
          <w:szCs w:val="32"/>
        </w:rPr>
        <w:t>就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不</w:t>
      </w:r>
      <w:r w:rsidRPr="00BB684F">
        <w:rPr>
          <w:rFonts w:hint="eastAsia"/>
          <w:color w:val="323E32"/>
          <w:sz w:val="22"/>
          <w:szCs w:val="32"/>
        </w:rPr>
        <w:t>应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sz w:val="22"/>
        </w:rPr>
        <w:t>不</w:t>
      </w:r>
      <w:r w:rsidRPr="00BB684F">
        <w:rPr>
          <w:rFonts w:hint="eastAsia"/>
          <w:color w:val="323E32"/>
          <w:sz w:val="22"/>
          <w:szCs w:val="32"/>
        </w:rPr>
        <w:t>慕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等句用语非常质朴通俗，毫无雕饰，却鲜明地表现出了张衡不追名逐利的高尚品德。第二，说明语言十分准确简洁。例如，</w:t>
      </w:r>
      <w:r w:rsidRPr="00BB684F">
        <w:rPr>
          <w:rFonts w:hint="eastAsia"/>
          <w:color w:val="323E32"/>
          <w:sz w:val="22"/>
          <w:szCs w:val="32"/>
        </w:rPr>
        <w:t>第</w:t>
      </w:r>
      <w:r w:rsidRPr="00BB684F">
        <w:rPr>
          <w:rFonts w:ascii="ˎ̥" w:hAnsi="ˎ̥"/>
          <w:color w:val="323E32"/>
          <w:sz w:val="22"/>
          <w:szCs w:val="32"/>
        </w:rPr>
        <w:t>4</w:t>
      </w:r>
      <w:r w:rsidRPr="00BB684F">
        <w:rPr>
          <w:rFonts w:hint="eastAsia"/>
          <w:sz w:val="22"/>
        </w:rPr>
        <w:t>段中仅</w:t>
      </w:r>
      <w:r w:rsidRPr="00BB684F">
        <w:rPr>
          <w:rFonts w:hint="eastAsia"/>
          <w:color w:val="323E32"/>
          <w:sz w:val="22"/>
          <w:szCs w:val="32"/>
        </w:rPr>
        <w:t>用</w:t>
      </w:r>
      <w:r w:rsidRPr="00BB684F">
        <w:rPr>
          <w:sz w:val="22"/>
        </w:rPr>
        <w:t>14</w:t>
      </w:r>
      <w:r w:rsidRPr="00BB684F">
        <w:rPr>
          <w:rFonts w:ascii="ˎ̥" w:hAnsi="ˎ̥"/>
          <w:color w:val="323E32"/>
          <w:sz w:val="22"/>
          <w:szCs w:val="32"/>
        </w:rPr>
        <w:t>0</w:t>
      </w:r>
      <w:r w:rsidRPr="00BB684F">
        <w:rPr>
          <w:rFonts w:hint="eastAsia"/>
          <w:sz w:val="22"/>
        </w:rPr>
        <w:t>多</w:t>
      </w:r>
      <w:r w:rsidRPr="00BB684F">
        <w:rPr>
          <w:rFonts w:hint="eastAsia"/>
          <w:sz w:val="22"/>
        </w:rPr>
        <w:lastRenderedPageBreak/>
        <w:t>字就将候风地动仪的有关情况作了比较全面的介绍，可见用语简洁；用酒樽描摹仪</w:t>
      </w:r>
      <w:r w:rsidRPr="00BB684F">
        <w:rPr>
          <w:rFonts w:hint="eastAsia"/>
          <w:color w:val="323E32"/>
          <w:sz w:val="22"/>
          <w:szCs w:val="32"/>
        </w:rPr>
        <w:t>器</w:t>
      </w:r>
      <w:r w:rsidRPr="00BB684F">
        <w:rPr>
          <w:rStyle w:val="a3"/>
          <w:rFonts w:ascii="ˎ̥" w:hAnsi="ˎ̥" w:hint="eastAsia"/>
          <w:color w:val="000000"/>
          <w:sz w:val="22"/>
          <w:szCs w:val="32"/>
          <w:u w:val="none"/>
        </w:rPr>
        <w:t>的</w:t>
      </w:r>
      <w:r w:rsidRPr="00BB684F">
        <w:rPr>
          <w:rFonts w:hint="eastAsia"/>
          <w:sz w:val="22"/>
        </w:rPr>
        <w:t>外形，</w:t>
      </w:r>
      <w:r w:rsidRPr="00BB684F">
        <w:rPr>
          <w:rFonts w:ascii="ˎ̥" w:hAnsi="ˎ̥" w:hint="eastAsia"/>
          <w:color w:val="323E32"/>
          <w:sz w:val="22"/>
          <w:szCs w:val="32"/>
        </w:rPr>
        <w:t>用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color w:val="323E32"/>
          <w:sz w:val="22"/>
          <w:szCs w:val="32"/>
        </w:rPr>
        <w:t>中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color w:val="323E32"/>
          <w:sz w:val="22"/>
          <w:szCs w:val="32"/>
        </w:rPr>
        <w:t>傍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color w:val="323E32"/>
          <w:sz w:val="22"/>
          <w:szCs w:val="32"/>
        </w:rPr>
        <w:t>外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color w:val="323E32"/>
          <w:sz w:val="22"/>
          <w:szCs w:val="32"/>
        </w:rPr>
        <w:t>、</w:t>
      </w:r>
      <w:r w:rsidRPr="00BB684F">
        <w:rPr>
          <w:rFonts w:ascii="ˎ̥" w:hAnsi="ˎ̥"/>
          <w:color w:val="323E32"/>
          <w:sz w:val="22"/>
          <w:szCs w:val="32"/>
        </w:rPr>
        <w:t>“</w:t>
      </w:r>
      <w:r w:rsidRPr="00BB684F">
        <w:rPr>
          <w:rFonts w:hint="eastAsia"/>
          <w:color w:val="323E32"/>
          <w:sz w:val="22"/>
          <w:szCs w:val="32"/>
        </w:rPr>
        <w:t>下</w:t>
      </w:r>
      <w:r w:rsidRPr="00BB684F">
        <w:rPr>
          <w:rFonts w:ascii="ˎ̥" w:hAnsi="ˎ̥"/>
          <w:color w:val="323E32"/>
          <w:sz w:val="22"/>
          <w:szCs w:val="32"/>
        </w:rPr>
        <w:t>”</w:t>
      </w:r>
      <w:r w:rsidRPr="00BB684F">
        <w:rPr>
          <w:rFonts w:hint="eastAsia"/>
          <w:sz w:val="22"/>
        </w:rPr>
        <w:t>等指明部位，足见其用语之准确</w:t>
      </w:r>
      <w:r w:rsidRPr="00BB684F">
        <w:rPr>
          <w:rFonts w:hint="eastAsia"/>
          <w:color w:val="323E32"/>
          <w:sz w:val="22"/>
          <w:szCs w:val="32"/>
        </w:rPr>
        <w:t>。</w:t>
      </w:r>
      <w:r w:rsidRPr="00BB684F">
        <w:rPr>
          <w:rFonts w:ascii="ˎ̥" w:hAnsi="ˎ̥"/>
          <w:color w:val="323E32"/>
          <w:sz w:val="22"/>
          <w:szCs w:val="32"/>
        </w:rPr>
        <w:t> 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九、梳理归纳：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（一）字音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1.典型字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西</w:t>
      </w:r>
      <w:r w:rsidRPr="00BB684F">
        <w:rPr>
          <w:rFonts w:hint="eastAsia"/>
          <w:sz w:val="22"/>
        </w:rPr>
        <w:t>鄂（è）</w:t>
      </w:r>
      <w:r w:rsidRPr="00BB684F">
        <w:rPr>
          <w:rStyle w:val="apple-converted-space"/>
          <w:rFonts w:ascii="simsun" w:hAnsi="simsun"/>
          <w:color w:val="323E32"/>
          <w:sz w:val="22"/>
          <w:szCs w:val="12"/>
        </w:rPr>
        <w:t> </w:t>
      </w:r>
      <w:r w:rsidRPr="00BB684F">
        <w:rPr>
          <w:rFonts w:hint="eastAsia"/>
          <w:color w:val="323E32"/>
          <w:sz w:val="22"/>
          <w:szCs w:val="32"/>
        </w:rPr>
        <w:t>属</w:t>
      </w:r>
      <w:r w:rsidRPr="00BB684F">
        <w:rPr>
          <w:rFonts w:hint="eastAsia"/>
          <w:sz w:val="22"/>
        </w:rPr>
        <w:t>文（</w:t>
      </w:r>
      <w:proofErr w:type="spellStart"/>
      <w:r w:rsidRPr="00BB684F">
        <w:rPr>
          <w:rFonts w:hint="eastAsia"/>
          <w:sz w:val="22"/>
        </w:rPr>
        <w:t>zh</w:t>
      </w:r>
      <w:proofErr w:type="spellEnd"/>
      <w:r w:rsidRPr="00BB684F">
        <w:rPr>
          <w:rFonts w:hint="eastAsia"/>
          <w:sz w:val="22"/>
        </w:rPr>
        <w:t>ǔ）</w:t>
      </w:r>
      <w:r w:rsidRPr="00BB684F">
        <w:rPr>
          <w:rStyle w:val="apple-converted-space"/>
          <w:rFonts w:ascii="simsun" w:hAnsi="simsun"/>
          <w:color w:val="323E32"/>
          <w:sz w:val="22"/>
          <w:szCs w:val="12"/>
        </w:rPr>
        <w:t> </w:t>
      </w:r>
      <w:r w:rsidRPr="00BB684F">
        <w:rPr>
          <w:rFonts w:hint="eastAsia"/>
          <w:color w:val="323E32"/>
          <w:sz w:val="22"/>
          <w:szCs w:val="32"/>
        </w:rPr>
        <w:t>连</w:t>
      </w:r>
      <w:r w:rsidRPr="00BB684F">
        <w:rPr>
          <w:rFonts w:hint="eastAsia"/>
          <w:sz w:val="22"/>
        </w:rPr>
        <w:t>辟（bì）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傅</w:t>
      </w:r>
      <w:r w:rsidRPr="00BB684F">
        <w:rPr>
          <w:rFonts w:hint="eastAsia"/>
          <w:sz w:val="22"/>
        </w:rPr>
        <w:t>会（fù）</w:t>
      </w:r>
      <w:r w:rsidRPr="00BB684F">
        <w:rPr>
          <w:rStyle w:val="apple-converted-space"/>
          <w:rFonts w:ascii="simsun" w:hAnsi="simsun"/>
          <w:color w:val="323E32"/>
          <w:sz w:val="22"/>
          <w:szCs w:val="12"/>
        </w:rPr>
        <w:t> </w:t>
      </w:r>
      <w:r w:rsidRPr="00BB684F">
        <w:rPr>
          <w:rFonts w:hint="eastAsia"/>
          <w:color w:val="323E32"/>
          <w:sz w:val="22"/>
          <w:szCs w:val="32"/>
        </w:rPr>
        <w:t>邓</w:t>
      </w:r>
      <w:r w:rsidRPr="00BB684F">
        <w:rPr>
          <w:rFonts w:hint="eastAsia"/>
          <w:sz w:val="22"/>
        </w:rPr>
        <w:t>骘（</w:t>
      </w:r>
      <w:proofErr w:type="spellStart"/>
      <w:r w:rsidRPr="00BB684F">
        <w:rPr>
          <w:rFonts w:hint="eastAsia"/>
          <w:sz w:val="22"/>
        </w:rPr>
        <w:t>zh</w:t>
      </w:r>
      <w:proofErr w:type="spellEnd"/>
      <w:r w:rsidRPr="00BB684F">
        <w:rPr>
          <w:rFonts w:hint="eastAsia"/>
          <w:sz w:val="22"/>
        </w:rPr>
        <w:t>ì）</w:t>
      </w:r>
      <w:r w:rsidRPr="00BB684F">
        <w:rPr>
          <w:rStyle w:val="apple-converted-space"/>
          <w:rFonts w:ascii="simsun" w:hAnsi="simsun"/>
          <w:color w:val="323E32"/>
          <w:sz w:val="22"/>
          <w:szCs w:val="12"/>
        </w:rPr>
        <w:t> </w:t>
      </w:r>
      <w:r w:rsidRPr="00BB684F">
        <w:rPr>
          <w:rFonts w:hint="eastAsia"/>
          <w:color w:val="323E32"/>
          <w:sz w:val="22"/>
          <w:szCs w:val="32"/>
        </w:rPr>
        <w:t>璇玑</w:t>
      </w:r>
      <w:r w:rsidRPr="00BB684F">
        <w:rPr>
          <w:rFonts w:hint="eastAsia"/>
          <w:sz w:val="22"/>
        </w:rPr>
        <w:t>（</w:t>
      </w:r>
      <w:proofErr w:type="spellStart"/>
      <w:r w:rsidRPr="00BB684F">
        <w:rPr>
          <w:rFonts w:hint="eastAsia"/>
          <w:sz w:val="22"/>
        </w:rPr>
        <w:t>xu</w:t>
      </w:r>
      <w:proofErr w:type="spellEnd"/>
      <w:r w:rsidRPr="00BB684F">
        <w:rPr>
          <w:rFonts w:hint="eastAsia"/>
          <w:sz w:val="22"/>
        </w:rPr>
        <w:t>án jī）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算</w:t>
      </w:r>
      <w:r w:rsidRPr="00BB684F">
        <w:rPr>
          <w:rFonts w:hint="eastAsia"/>
          <w:sz w:val="22"/>
        </w:rPr>
        <w:t>罔论（wǎ</w:t>
      </w:r>
      <w:proofErr w:type="spellStart"/>
      <w:r w:rsidRPr="00BB684F">
        <w:rPr>
          <w:rFonts w:hint="eastAsia"/>
          <w:sz w:val="22"/>
        </w:rPr>
        <w:t>ng</w:t>
      </w:r>
      <w:proofErr w:type="spellEnd"/>
      <w:r w:rsidRPr="00BB684F">
        <w:rPr>
          <w:rFonts w:hint="eastAsia"/>
          <w:sz w:val="22"/>
        </w:rPr>
        <w:t>）</w:t>
      </w:r>
      <w:r w:rsidRPr="00BB684F">
        <w:rPr>
          <w:rStyle w:val="apple-converted-space"/>
          <w:rFonts w:ascii="simsun" w:hAnsi="simsun"/>
          <w:color w:val="323E32"/>
          <w:sz w:val="22"/>
          <w:szCs w:val="12"/>
        </w:rPr>
        <w:t> </w:t>
      </w:r>
      <w:r w:rsidRPr="00BB684F">
        <w:rPr>
          <w:rFonts w:hint="eastAsia"/>
          <w:color w:val="323E32"/>
          <w:sz w:val="22"/>
          <w:szCs w:val="32"/>
        </w:rPr>
        <w:t>蟾蜍</w:t>
      </w:r>
      <w:r w:rsidRPr="00BB684F">
        <w:rPr>
          <w:rFonts w:hint="eastAsia"/>
          <w:sz w:val="22"/>
        </w:rPr>
        <w:t>（</w:t>
      </w:r>
      <w:proofErr w:type="spellStart"/>
      <w:r w:rsidRPr="00BB684F">
        <w:rPr>
          <w:rFonts w:hint="eastAsia"/>
          <w:sz w:val="22"/>
        </w:rPr>
        <w:t>ch</w:t>
      </w:r>
      <w:proofErr w:type="spellEnd"/>
      <w:r w:rsidRPr="00BB684F">
        <w:rPr>
          <w:rFonts w:hint="eastAsia"/>
          <w:sz w:val="22"/>
        </w:rPr>
        <w:t>án </w:t>
      </w:r>
      <w:proofErr w:type="spellStart"/>
      <w:r w:rsidRPr="00BB684F">
        <w:rPr>
          <w:rFonts w:hint="eastAsia"/>
          <w:sz w:val="22"/>
        </w:rPr>
        <w:t>ch</w:t>
      </w:r>
      <w:proofErr w:type="spellEnd"/>
      <w:r w:rsidRPr="00BB684F">
        <w:rPr>
          <w:rFonts w:hint="eastAsia"/>
          <w:sz w:val="22"/>
        </w:rPr>
        <w:t>ú）</w:t>
      </w:r>
      <w:r w:rsidRPr="00BB684F">
        <w:rPr>
          <w:rStyle w:val="apple-converted-space"/>
          <w:rFonts w:ascii="simsun" w:hAnsi="simsun"/>
          <w:color w:val="323E32"/>
          <w:sz w:val="22"/>
          <w:szCs w:val="12"/>
        </w:rPr>
        <w:t> </w:t>
      </w:r>
      <w:r w:rsidRPr="00BB684F">
        <w:rPr>
          <w:rFonts w:hint="eastAsia"/>
          <w:color w:val="323E32"/>
          <w:sz w:val="22"/>
          <w:szCs w:val="32"/>
        </w:rPr>
        <w:t>骸</w:t>
      </w:r>
      <w:r w:rsidRPr="00BB684F">
        <w:rPr>
          <w:rFonts w:hint="eastAsia"/>
          <w:sz w:val="22"/>
        </w:rPr>
        <w:t>骨（há</w:t>
      </w:r>
      <w:proofErr w:type="spellStart"/>
      <w:r w:rsidRPr="00BB684F">
        <w:rPr>
          <w:rFonts w:hint="eastAsia"/>
          <w:sz w:val="22"/>
        </w:rPr>
        <w:t>i</w:t>
      </w:r>
      <w:proofErr w:type="spellEnd"/>
      <w:r w:rsidRPr="00BB684F">
        <w:rPr>
          <w:rFonts w:hint="eastAsia"/>
          <w:sz w:val="22"/>
        </w:rPr>
        <w:t>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2.多音字：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a.累：累着不应、累赘、劳累。b.辟：辟公府、开辟、劈头盖脑。c.相：河间相、相得益彰。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ascii="simsun" w:hAnsi="simsun"/>
          <w:color w:val="323E32"/>
          <w:sz w:val="22"/>
          <w:szCs w:val="12"/>
        </w:rPr>
        <w:t> 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（二）字形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1.模拟、相似、褒姒；2.璇玑、旋转、漩涡；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3.瞻仰、赡养、澹泊、蟾蜍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（三）词义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1.通假字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精思</w:t>
      </w:r>
      <w:r w:rsidRPr="00BB684F">
        <w:rPr>
          <w:rFonts w:hint="eastAsia"/>
          <w:sz w:val="22"/>
        </w:rPr>
        <w:t>傅会，十年乃成（“傅会”同“附会”）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员</w:t>
      </w:r>
      <w:r w:rsidRPr="00BB684F">
        <w:rPr>
          <w:rFonts w:hint="eastAsia"/>
          <w:sz w:val="22"/>
        </w:rPr>
        <w:t>径八尺（“员”通“圆”）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形似酒</w:t>
      </w:r>
      <w:r w:rsidRPr="00BB684F">
        <w:rPr>
          <w:rFonts w:hint="eastAsia"/>
          <w:sz w:val="22"/>
        </w:rPr>
        <w:t>尊（“尊”通“樽”）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一时收</w:t>
      </w:r>
      <w:r w:rsidRPr="00BB684F">
        <w:rPr>
          <w:rFonts w:hint="eastAsia"/>
          <w:sz w:val="22"/>
        </w:rPr>
        <w:t>禽（“禽”通“擒”）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如有地震，尊则</w:t>
      </w:r>
      <w:r w:rsidRPr="00BB684F">
        <w:rPr>
          <w:rFonts w:hint="eastAsia"/>
          <w:sz w:val="22"/>
        </w:rPr>
        <w:t>振龙（“振”通“震”）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2.一词多义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公——1）连辟公府不就（名词，指三公。公府，三公的官署）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2）齐师伐我，公将战（名词，古代五等爵位之一。指鲁庄公）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3）盖当蓼洲周公之被逮（名词，对尊长或平辈的尊称）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4）便可白公姥（名词，称丈夫的父亲）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5）邪曲之害公也（形作名，公正无私的人）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6）公车特征拜郎中（形容词，公家的）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7）公然抱茅入竹去（副词，公开的）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关——1）施关发机（名词，枢纽、关键）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2）天子一跬步，皆关民命（动词，涉及、关系到）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 3）拒关，勿内诸侯（名词，关口，要塞。此处指函谷关）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4）嬴乃夷门抱关者（名词，本义：门闩。抱关者，守门人）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征——1）京师学者咸怪其无征（证据、证验）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2）征于色，发于声，而后喻（动词，表现）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3）愿为市鞍马，从此替爷征（动词，出征）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4）旁征博引（动词，寻求、搜集）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5）宫中尚促织之戏，岁征民间（动词，征收、征取）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6）挟天子以征四方（动词，征伐）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3.词类活用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时</w:t>
      </w:r>
      <w:r w:rsidRPr="00BB684F">
        <w:rPr>
          <w:rFonts w:hint="eastAsia"/>
          <w:sz w:val="22"/>
        </w:rPr>
        <w:t>天下承平日久（时：名词用作状语，当时）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衡少</w:t>
      </w:r>
      <w:r w:rsidRPr="00BB684F">
        <w:rPr>
          <w:rFonts w:hint="eastAsia"/>
          <w:sz w:val="22"/>
        </w:rPr>
        <w:t>善属文（善：形容词用作动词，擅长，善于）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安帝雅闻衡</w:t>
      </w:r>
      <w:r w:rsidRPr="00BB684F">
        <w:rPr>
          <w:rFonts w:hint="eastAsia"/>
          <w:sz w:val="22"/>
        </w:rPr>
        <w:t>善术学（善：形容词用作动词，擅长，善于）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lastRenderedPageBreak/>
        <w:t>妙</w:t>
      </w:r>
      <w:r w:rsidRPr="00BB684F">
        <w:rPr>
          <w:rFonts w:hint="eastAsia"/>
          <w:sz w:val="22"/>
        </w:rPr>
        <w:t>尽璇机之正（尽：形容词用作动词，研究透了。正：形容词作名词，正确的道理）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大将军邓骘</w:t>
      </w:r>
      <w:r w:rsidRPr="00BB684F">
        <w:rPr>
          <w:rFonts w:hint="eastAsia"/>
          <w:sz w:val="22"/>
        </w:rPr>
        <w:t>奇其才（奇：形容词意动用法，以……为奇）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4.文言虚词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乃：1）衡乃拟班固《两都》作《二京赋》（于是、就）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2）精思傅会，十年乃成（才）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3）今君乃亡赵走燕（竟然、却）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4）项羽乃复引兵而东，至东城，乃有二十八极骑（仅仅、只）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5）家祭无忘告乃翁（你、你的）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   </w:t>
      </w:r>
      <w:r w:rsidRPr="00BB684F">
        <w:rPr>
          <w:rStyle w:val="apple-converted-space"/>
          <w:rFonts w:hint="eastAsia"/>
          <w:color w:val="323E32"/>
          <w:sz w:val="22"/>
          <w:szCs w:val="32"/>
        </w:rPr>
        <w:t> </w:t>
      </w:r>
      <w:r w:rsidRPr="00BB684F">
        <w:rPr>
          <w:rFonts w:hint="eastAsia"/>
          <w:color w:val="323E32"/>
          <w:sz w:val="22"/>
          <w:szCs w:val="32"/>
        </w:rPr>
        <w:t>6）若事不济，此乃天也（是）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5.特殊句式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张衡，字平子，南阳西鄂人也。（判断句）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衡善机巧，尤致思于天文阴阳历算。（介词结构后置句）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饰以篆文山龟鸟兽之形。（介词结构后置句）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验之以事，合契若神。（介词结构后置句）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自书典所记，未之有也。（宾语前置句）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后数日驿至，果地震陇西。（省略句）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6.古今异义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常</w:t>
      </w:r>
      <w:r w:rsidRPr="00BB684F">
        <w:rPr>
          <w:rFonts w:hint="eastAsia"/>
          <w:sz w:val="22"/>
        </w:rPr>
        <w:t>从容淡静（古义：言语举止适度得体。今义：不慌不忙，沉着镇定。）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举孝廉</w:t>
      </w:r>
      <w:r w:rsidRPr="00BB684F">
        <w:rPr>
          <w:rFonts w:hint="eastAsia"/>
          <w:sz w:val="22"/>
        </w:rPr>
        <w:t>不行（古义：不去应荐。今义：不可以。）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公车</w:t>
      </w:r>
      <w:r w:rsidRPr="00BB684F">
        <w:rPr>
          <w:rFonts w:hint="eastAsia"/>
          <w:sz w:val="22"/>
        </w:rPr>
        <w:t>特征拜郎中（古义：特地征召。今义：事物的特点、征象、标志等。）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饰以</w:t>
      </w:r>
      <w:r w:rsidRPr="00BB684F">
        <w:rPr>
          <w:rFonts w:hint="eastAsia"/>
          <w:sz w:val="22"/>
        </w:rPr>
        <w:t>篆文山龟鸟兽之形（古义：篆，篆文；文，通“纹”，花纹。今义：汉字的一种书体，如大篆、小篆等。）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覆盖</w:t>
      </w:r>
      <w:r w:rsidRPr="00BB684F">
        <w:rPr>
          <w:rFonts w:hint="eastAsia"/>
          <w:sz w:val="22"/>
        </w:rPr>
        <w:t>周密无际（古义：四周严密。今义：周到细致。）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振声</w:t>
      </w:r>
      <w:r w:rsidRPr="00BB684F">
        <w:rPr>
          <w:rFonts w:hint="eastAsia"/>
          <w:sz w:val="22"/>
        </w:rPr>
        <w:t>激扬（古义：激越、传扬，此指清脆响亮。今义：激动昂扬或激励使振作起来。）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寻其</w:t>
      </w:r>
      <w:r w:rsidRPr="00BB684F">
        <w:rPr>
          <w:rFonts w:hint="eastAsia"/>
          <w:sz w:val="22"/>
        </w:rPr>
        <w:t>方面（古义：方向。今义：事情或事物的一面。）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衡</w:t>
      </w:r>
      <w:r w:rsidRPr="00BB684F">
        <w:rPr>
          <w:rFonts w:hint="eastAsia"/>
          <w:sz w:val="22"/>
        </w:rPr>
        <w:t>下车，治威严（古义：官吏初到任。今义：从车上下来。）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上下</w:t>
      </w:r>
      <w:r w:rsidRPr="00BB684F">
        <w:rPr>
          <w:rFonts w:hint="eastAsia"/>
          <w:sz w:val="22"/>
        </w:rPr>
        <w:t>肃然（古义：整肃，老实收敛的样子。今义：十分恭敬的样子，如肃然起敬。）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left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中有</w:t>
      </w:r>
      <w:r w:rsidRPr="00BB684F">
        <w:rPr>
          <w:rFonts w:hint="eastAsia"/>
          <w:sz w:val="22"/>
        </w:rPr>
        <w:t>都柱（古义：大，音dū，如军惊而坏都舍。今义：都市；或用作表范围的副词，音dōu。）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7.相关成语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融会贯通：</w:t>
      </w:r>
      <w:r w:rsidRPr="00BB684F">
        <w:rPr>
          <w:rFonts w:hint="eastAsia"/>
          <w:color w:val="323E32"/>
          <w:sz w:val="22"/>
          <w:szCs w:val="32"/>
        </w:rPr>
        <w:t>参合多方面的道理而得到全面的透彻的领悟。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2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b/>
          <w:bCs/>
          <w:color w:val="323E32"/>
          <w:sz w:val="22"/>
          <w:szCs w:val="32"/>
        </w:rPr>
        <w:t>下车伊始：</w:t>
      </w:r>
      <w:r w:rsidRPr="00BB684F">
        <w:rPr>
          <w:rFonts w:hint="eastAsia"/>
          <w:color w:val="323E32"/>
          <w:sz w:val="22"/>
          <w:szCs w:val="32"/>
        </w:rPr>
        <w:t>指官吏初到任。</w:t>
      </w:r>
    </w:p>
    <w:p w:rsidR="00BB684F" w:rsidRPr="00BB684F" w:rsidRDefault="00BB684F" w:rsidP="00BB684F">
      <w:pPr>
        <w:pStyle w:val="a4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BB684F">
        <w:rPr>
          <w:rFonts w:hint="eastAsia"/>
          <w:color w:val="323E32"/>
          <w:sz w:val="22"/>
          <w:szCs w:val="32"/>
        </w:rPr>
        <w:t>十、布置作业：</w:t>
      </w:r>
      <w:r w:rsidRPr="00BB684F">
        <w:rPr>
          <w:rFonts w:ascii="Times New Roman" w:hAnsi="Times New Roman" w:cs="Times New Roman"/>
          <w:color w:val="323E32"/>
          <w:sz w:val="22"/>
          <w:szCs w:val="32"/>
        </w:rPr>
        <w:t>1.</w:t>
      </w:r>
      <w:r w:rsidRPr="00BB684F">
        <w:rPr>
          <w:rFonts w:hint="eastAsia"/>
          <w:color w:val="323E32"/>
          <w:sz w:val="22"/>
          <w:szCs w:val="32"/>
        </w:rPr>
        <w:t>完成课后练习。</w:t>
      </w:r>
      <w:r w:rsidRPr="00BB684F">
        <w:rPr>
          <w:rFonts w:ascii="Times New Roman" w:hAnsi="Times New Roman" w:cs="Times New Roman"/>
          <w:color w:val="323E32"/>
          <w:sz w:val="22"/>
          <w:szCs w:val="32"/>
        </w:rPr>
        <w:t>2.</w:t>
      </w:r>
      <w:r w:rsidRPr="00BB684F">
        <w:rPr>
          <w:rFonts w:hint="eastAsia"/>
          <w:color w:val="323E32"/>
          <w:sz w:val="22"/>
          <w:szCs w:val="32"/>
        </w:rPr>
        <w:t>背诵课文。</w:t>
      </w:r>
    </w:p>
    <w:p w:rsidR="00BB684F" w:rsidRPr="00BB684F" w:rsidRDefault="00BB684F" w:rsidP="00BB684F">
      <w:pPr>
        <w:pStyle w:val="a4"/>
        <w:spacing w:before="0" w:beforeAutospacing="0" w:after="0" w:afterAutospacing="0"/>
        <w:ind w:firstLine="4160"/>
        <w:rPr>
          <w:sz w:val="22"/>
        </w:rPr>
      </w:pPr>
    </w:p>
    <w:p w:rsidR="00BB684F" w:rsidRPr="00BB684F" w:rsidRDefault="00BB684F" w:rsidP="00BB684F">
      <w:pPr>
        <w:rPr>
          <w:sz w:val="22"/>
        </w:rPr>
      </w:pPr>
    </w:p>
    <w:sectPr w:rsidR="00BB684F" w:rsidRPr="00BB68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684F"/>
    <w:rsid w:val="00AE4DFE"/>
    <w:rsid w:val="00BB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8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BB684F"/>
    <w:rPr>
      <w:color w:val="0000FF"/>
      <w:u w:val="single"/>
    </w:rPr>
  </w:style>
  <w:style w:type="paragraph" w:styleId="a4">
    <w:name w:val="Normal (Web)"/>
    <w:basedOn w:val="a"/>
    <w:rsid w:val="00BB68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BB68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8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832</Words>
  <Characters>4747</Characters>
  <Application>Microsoft Office Word</Application>
  <DocSecurity>0</DocSecurity>
  <Lines>39</Lines>
  <Paragraphs>11</Paragraphs>
  <ScaleCrop>false</ScaleCrop>
  <Company>China</Company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2015-03-12T01:50:00Z</dcterms:created>
  <dcterms:modified xsi:type="dcterms:W3CDTF">2015-03-12T01:50:00Z</dcterms:modified>
</cp:coreProperties>
</file>